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AA64" w14:textId="77777777" w:rsidR="000A2922" w:rsidRPr="00C475A5" w:rsidRDefault="000A2922" w:rsidP="000A2922">
      <w:pPr>
        <w:pStyle w:val="CampineH1"/>
        <w:rPr>
          <w:rFonts w:ascii="Rubik" w:hAnsi="Rubik" w:cs="Rubik"/>
          <w:b/>
          <w:color w:val="auto"/>
          <w:sz w:val="32"/>
          <w:szCs w:val="32"/>
          <w:lang w:val="nl-BE"/>
        </w:rPr>
      </w:pPr>
      <w:r w:rsidRPr="00C475A5">
        <w:rPr>
          <w:rFonts w:ascii="Rubik" w:hAnsi="Rubik" w:cs="Rubik"/>
          <w:b/>
          <w:color w:val="auto"/>
          <w:sz w:val="20"/>
          <w:lang w:val="nl-BE"/>
        </w:rPr>
        <w:drawing>
          <wp:inline distT="0" distB="0" distL="0" distR="0" wp14:anchorId="0AC5D321" wp14:editId="62414EC9">
            <wp:extent cx="1477670" cy="3777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s_blac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839" cy="386453"/>
                    </a:xfrm>
                    <a:prstGeom prst="rect">
                      <a:avLst/>
                    </a:prstGeom>
                  </pic:spPr>
                </pic:pic>
              </a:graphicData>
            </a:graphic>
          </wp:inline>
        </w:drawing>
      </w:r>
    </w:p>
    <w:p w14:paraId="08D68510" w14:textId="67085E21" w:rsidR="000A2922" w:rsidRPr="00C475A5" w:rsidRDefault="000A2922" w:rsidP="000A2922">
      <w:pPr>
        <w:pStyle w:val="CampineH1"/>
        <w:rPr>
          <w:rFonts w:ascii="Rubik" w:hAnsi="Rubik" w:cs="Rubik"/>
          <w:b/>
          <w:color w:val="auto"/>
          <w:sz w:val="32"/>
          <w:szCs w:val="32"/>
          <w:lang w:val="nl-BE"/>
        </w:rPr>
      </w:pPr>
      <w:r w:rsidRPr="00C475A5">
        <w:rPr>
          <w:rFonts w:ascii="Rubik" w:hAnsi="Rubik" w:cs="Rubik"/>
          <w:b/>
          <w:color w:val="auto"/>
          <w:sz w:val="32"/>
          <w:szCs w:val="32"/>
          <w:lang w:val="nl-BE"/>
        </w:rPr>
        <w:t>Volmacht</w:t>
      </w:r>
      <w:r w:rsidRPr="00C475A5">
        <w:rPr>
          <w:rFonts w:ascii="Rubik" w:hAnsi="Rubik" w:cs="Rubik"/>
          <w:b/>
          <w:color w:val="auto"/>
          <w:sz w:val="32"/>
          <w:szCs w:val="32"/>
          <w:vertAlign w:val="superscript"/>
        </w:rPr>
        <w:footnoteReference w:id="1"/>
      </w:r>
      <w:r w:rsidRPr="00C475A5">
        <w:rPr>
          <w:rFonts w:ascii="Rubik" w:hAnsi="Rubik" w:cs="Rubik"/>
          <w:b/>
          <w:color w:val="auto"/>
          <w:sz w:val="32"/>
          <w:szCs w:val="32"/>
          <w:lang w:val="nl-BE"/>
        </w:rPr>
        <w:t xml:space="preserve"> voor de Gewone Algemene Vergadering van aandeelhouders van </w:t>
      </w:r>
      <w:r w:rsidR="004E0411" w:rsidRPr="00C475A5">
        <w:rPr>
          <w:rFonts w:ascii="Rubik" w:hAnsi="Rubik" w:cs="Rubik"/>
          <w:b/>
          <w:color w:val="auto"/>
          <w:sz w:val="32"/>
          <w:szCs w:val="32"/>
          <w:lang w:val="nl-BE"/>
        </w:rPr>
        <w:t xml:space="preserve">woensdag </w:t>
      </w:r>
      <w:r w:rsidRPr="00C475A5">
        <w:rPr>
          <w:rFonts w:ascii="Rubik" w:hAnsi="Rubik" w:cs="Rubik"/>
          <w:b/>
          <w:color w:val="auto"/>
          <w:sz w:val="32"/>
          <w:szCs w:val="32"/>
          <w:lang w:val="nl-BE"/>
        </w:rPr>
        <w:t>2</w:t>
      </w:r>
      <w:r w:rsidR="00797909" w:rsidRPr="00C475A5">
        <w:rPr>
          <w:rFonts w:ascii="Rubik" w:hAnsi="Rubik" w:cs="Rubik"/>
          <w:b/>
          <w:color w:val="auto"/>
          <w:sz w:val="32"/>
          <w:szCs w:val="32"/>
          <w:lang w:val="nl-BE"/>
        </w:rPr>
        <w:t>5</w:t>
      </w:r>
      <w:r w:rsidRPr="00C475A5">
        <w:rPr>
          <w:rFonts w:ascii="Rubik" w:hAnsi="Rubik" w:cs="Rubik"/>
          <w:b/>
          <w:color w:val="auto"/>
          <w:sz w:val="32"/>
          <w:szCs w:val="32"/>
          <w:lang w:val="nl-BE"/>
        </w:rPr>
        <w:t xml:space="preserve"> mei 20</w:t>
      </w:r>
      <w:r w:rsidR="00CF1C26" w:rsidRPr="00C475A5">
        <w:rPr>
          <w:rFonts w:ascii="Rubik" w:hAnsi="Rubik" w:cs="Rubik"/>
          <w:b/>
          <w:color w:val="auto"/>
          <w:sz w:val="32"/>
          <w:szCs w:val="32"/>
          <w:lang w:val="nl-BE"/>
        </w:rPr>
        <w:t>2</w:t>
      </w:r>
      <w:r w:rsidR="00797909" w:rsidRPr="00C475A5">
        <w:rPr>
          <w:rFonts w:ascii="Rubik" w:hAnsi="Rubik" w:cs="Rubik"/>
          <w:b/>
          <w:color w:val="auto"/>
          <w:sz w:val="32"/>
          <w:szCs w:val="32"/>
          <w:lang w:val="nl-BE"/>
        </w:rPr>
        <w:t>2</w:t>
      </w:r>
      <w:r w:rsidR="00CF1C26" w:rsidRPr="00C475A5">
        <w:rPr>
          <w:rFonts w:ascii="Rubik" w:hAnsi="Rubik" w:cs="Rubik"/>
          <w:b/>
          <w:color w:val="auto"/>
          <w:sz w:val="32"/>
          <w:szCs w:val="32"/>
          <w:lang w:val="nl-BE"/>
        </w:rPr>
        <w:t>.</w:t>
      </w:r>
    </w:p>
    <w:p w14:paraId="28BB7C46" w14:textId="77777777" w:rsidR="000A2922" w:rsidRPr="00C475A5" w:rsidRDefault="000A2922" w:rsidP="000A2922">
      <w:pPr>
        <w:pStyle w:val="documenttitel"/>
        <w:pBdr>
          <w:bottom w:val="none" w:sz="0" w:space="0" w:color="auto"/>
        </w:pBdr>
        <w:spacing w:after="0"/>
        <w:rPr>
          <w:rFonts w:ascii="Rubik" w:hAnsi="Rubik" w:cs="Rubik"/>
          <w:sz w:val="20"/>
          <w:szCs w:val="20"/>
        </w:rPr>
      </w:pPr>
      <w:r w:rsidRPr="00C475A5">
        <w:rPr>
          <w:rFonts w:ascii="Rubik" w:hAnsi="Rubik" w:cs="Rubik"/>
          <w:b w:val="0"/>
          <w:sz w:val="20"/>
          <w:szCs w:val="20"/>
        </w:rPr>
        <w:t xml:space="preserve">Ondergetekende </w:t>
      </w:r>
      <w:r w:rsidRPr="00C475A5">
        <w:rPr>
          <w:rFonts w:ascii="Rubik" w:hAnsi="Rubik" w:cs="Rubik"/>
          <w:b w:val="0"/>
          <w:i/>
          <w:sz w:val="20"/>
          <w:szCs w:val="20"/>
        </w:rPr>
        <w:t>(Naam en voornaam aandeelhouder)</w:t>
      </w:r>
      <w:r w:rsidRPr="00C475A5">
        <w:rPr>
          <w:rFonts w:ascii="Rubik" w:hAnsi="Rubik" w:cs="Rubik"/>
          <w:b w:val="0"/>
          <w:sz w:val="20"/>
          <w:szCs w:val="20"/>
        </w:rPr>
        <w:t>: ………….……………………………….………………………………….....</w:t>
      </w:r>
      <w:r w:rsidRPr="00C475A5">
        <w:rPr>
          <w:rFonts w:ascii="Rubik" w:hAnsi="Rubik" w:cs="Rubik"/>
          <w:b w:val="0"/>
          <w:sz w:val="20"/>
          <w:szCs w:val="20"/>
        </w:rPr>
        <w:br/>
      </w:r>
    </w:p>
    <w:p w14:paraId="3B9B4B84" w14:textId="77777777" w:rsidR="000A2922" w:rsidRPr="00C475A5" w:rsidRDefault="000A2922" w:rsidP="000A2922">
      <w:pPr>
        <w:spacing w:after="0" w:line="360" w:lineRule="auto"/>
        <w:jc w:val="both"/>
        <w:rPr>
          <w:rFonts w:ascii="Rubik" w:hAnsi="Rubik" w:cs="Rubik"/>
          <w:sz w:val="20"/>
          <w:lang w:val="nl-BE" w:eastAsia="en-US"/>
        </w:rPr>
      </w:pPr>
      <w:r w:rsidRPr="00C475A5">
        <w:rPr>
          <w:rFonts w:ascii="Rubik" w:hAnsi="Rubik" w:cs="Rubik"/>
          <w:sz w:val="20"/>
          <w:lang w:val="nl-BE" w:eastAsia="en-US"/>
        </w:rPr>
        <w:t>Volledige adres van de aandeelhouder: ……………………………………………………...........................................................</w:t>
      </w:r>
    </w:p>
    <w:p w14:paraId="4FACE8BC" w14:textId="77777777" w:rsidR="000A2922" w:rsidRPr="00C475A5" w:rsidRDefault="000A2922" w:rsidP="000A2922">
      <w:pPr>
        <w:spacing w:after="0" w:line="360" w:lineRule="auto"/>
        <w:jc w:val="both"/>
        <w:rPr>
          <w:rFonts w:ascii="Rubik" w:hAnsi="Rubik" w:cs="Rubik"/>
          <w:sz w:val="20"/>
          <w:lang w:val="nl-BE" w:eastAsia="en-US"/>
        </w:rPr>
      </w:pPr>
      <w:r w:rsidRPr="00C475A5">
        <w:rPr>
          <w:rFonts w:ascii="Rubik" w:hAnsi="Rubik" w:cs="Rubik"/>
          <w:sz w:val="20"/>
          <w:lang w:val="nl-BE" w:eastAsia="en-US"/>
        </w:rPr>
        <w:tab/>
      </w:r>
      <w:r w:rsidRPr="00C475A5">
        <w:rPr>
          <w:rFonts w:ascii="Rubik" w:hAnsi="Rubik" w:cs="Rubik"/>
          <w:sz w:val="20"/>
          <w:lang w:val="nl-BE" w:eastAsia="en-US"/>
        </w:rPr>
        <w:tab/>
      </w:r>
      <w:r w:rsidRPr="00C475A5">
        <w:rPr>
          <w:rFonts w:ascii="Rubik" w:hAnsi="Rubik" w:cs="Rubik"/>
          <w:sz w:val="20"/>
          <w:lang w:val="nl-BE" w:eastAsia="en-US"/>
        </w:rPr>
        <w:tab/>
      </w:r>
      <w:r w:rsidRPr="00C475A5">
        <w:rPr>
          <w:rFonts w:ascii="Rubik" w:hAnsi="Rubik" w:cs="Rubik"/>
          <w:sz w:val="20"/>
          <w:lang w:val="nl-BE" w:eastAsia="en-US"/>
        </w:rPr>
        <w:tab/>
      </w:r>
      <w:r w:rsidRPr="00C475A5">
        <w:rPr>
          <w:rFonts w:ascii="Rubik" w:hAnsi="Rubik" w:cs="Rubik"/>
          <w:sz w:val="20"/>
          <w:lang w:val="nl-BE" w:eastAsia="en-US"/>
        </w:rPr>
        <w:tab/>
        <w:t xml:space="preserve">  …………………………………………………………………………………………………………..……….</w:t>
      </w:r>
    </w:p>
    <w:p w14:paraId="37694FB6" w14:textId="77777777" w:rsidR="000A2922" w:rsidRPr="00C475A5" w:rsidRDefault="000A2922" w:rsidP="000A2922">
      <w:pPr>
        <w:spacing w:after="0"/>
        <w:jc w:val="both"/>
        <w:rPr>
          <w:rFonts w:ascii="Rubik" w:hAnsi="Rubik" w:cs="Rubik"/>
          <w:sz w:val="20"/>
          <w:lang w:val="nl-BE" w:eastAsia="en-US"/>
        </w:rPr>
      </w:pPr>
      <w:r w:rsidRPr="00C475A5">
        <w:rPr>
          <w:rFonts w:ascii="Rubik" w:hAnsi="Rubik" w:cs="Rubik"/>
          <w:sz w:val="20"/>
          <w:lang w:val="nl-BE" w:eastAsia="en-US"/>
        </w:rPr>
        <w:tab/>
      </w:r>
      <w:r w:rsidRPr="00C475A5">
        <w:rPr>
          <w:rFonts w:ascii="Rubik" w:hAnsi="Rubik" w:cs="Rubik"/>
          <w:sz w:val="20"/>
          <w:lang w:val="nl-BE" w:eastAsia="en-US"/>
        </w:rPr>
        <w:tab/>
      </w:r>
      <w:r w:rsidRPr="00C475A5">
        <w:rPr>
          <w:rFonts w:ascii="Rubik" w:hAnsi="Rubik" w:cs="Rubik"/>
          <w:sz w:val="20"/>
          <w:lang w:val="nl-BE" w:eastAsia="en-US"/>
        </w:rPr>
        <w:tab/>
      </w:r>
      <w:r w:rsidRPr="00C475A5">
        <w:rPr>
          <w:rFonts w:ascii="Rubik" w:hAnsi="Rubik" w:cs="Rubik"/>
          <w:sz w:val="20"/>
          <w:lang w:val="nl-BE" w:eastAsia="en-US"/>
        </w:rPr>
        <w:tab/>
      </w:r>
      <w:r w:rsidRPr="00C475A5">
        <w:rPr>
          <w:rFonts w:ascii="Rubik" w:hAnsi="Rubik" w:cs="Rubik"/>
          <w:sz w:val="20"/>
          <w:lang w:val="nl-BE" w:eastAsia="en-US"/>
        </w:rPr>
        <w:tab/>
        <w:t xml:space="preserve">  …………………………………………………………………………………………………………..……….</w:t>
      </w:r>
    </w:p>
    <w:p w14:paraId="5E23C3AB" w14:textId="77777777" w:rsidR="000A2922" w:rsidRPr="00C475A5" w:rsidRDefault="000A2922" w:rsidP="000A2922">
      <w:pPr>
        <w:spacing w:after="0"/>
        <w:jc w:val="both"/>
        <w:rPr>
          <w:rFonts w:ascii="Rubik" w:hAnsi="Rubik" w:cs="Rubik"/>
          <w:sz w:val="20"/>
          <w:lang w:val="nl-BE" w:eastAsia="en-US"/>
        </w:rPr>
      </w:pPr>
    </w:p>
    <w:p w14:paraId="1D166D10" w14:textId="77777777" w:rsidR="000A2922" w:rsidRPr="00C475A5" w:rsidRDefault="000A2922" w:rsidP="00790A5C">
      <w:pPr>
        <w:spacing w:after="0"/>
        <w:jc w:val="both"/>
        <w:rPr>
          <w:rFonts w:ascii="Rubik" w:hAnsi="Rubik" w:cs="Rubik"/>
          <w:sz w:val="20"/>
          <w:lang w:val="nl-BE" w:eastAsia="en-US"/>
        </w:rPr>
      </w:pPr>
      <w:r w:rsidRPr="00C475A5">
        <w:rPr>
          <w:rFonts w:ascii="Rubik" w:hAnsi="Rubik" w:cs="Rubik"/>
          <w:sz w:val="20"/>
          <w:lang w:val="nl-BE" w:eastAsia="en-US"/>
        </w:rPr>
        <w:t>Houder van ………………</w:t>
      </w:r>
      <w:r w:rsidR="00A74607" w:rsidRPr="00C475A5">
        <w:rPr>
          <w:rFonts w:ascii="Rubik" w:hAnsi="Rubik" w:cs="Rubik"/>
          <w:sz w:val="20"/>
          <w:lang w:val="nl-BE" w:eastAsia="en-US"/>
        </w:rPr>
        <w:t>……………..</w:t>
      </w:r>
      <w:r w:rsidRPr="00C475A5">
        <w:rPr>
          <w:rFonts w:ascii="Rubik" w:hAnsi="Rubik" w:cs="Rubik"/>
          <w:sz w:val="20"/>
          <w:lang w:val="nl-BE" w:eastAsia="en-US"/>
        </w:rPr>
        <w:t>……</w:t>
      </w:r>
      <w:proofErr w:type="spellStart"/>
      <w:r w:rsidRPr="00C475A5">
        <w:rPr>
          <w:rFonts w:ascii="Rubik" w:hAnsi="Rubik" w:cs="Rubik"/>
          <w:sz w:val="20"/>
          <w:lang w:val="nl-BE" w:eastAsia="en-US"/>
        </w:rPr>
        <w:t>gedematerialiseerde</w:t>
      </w:r>
      <w:proofErr w:type="spellEnd"/>
      <w:r w:rsidRPr="00C475A5">
        <w:rPr>
          <w:rFonts w:ascii="Rubik" w:hAnsi="Rubik" w:cs="Rubik"/>
          <w:sz w:val="20"/>
          <w:lang w:val="nl-BE" w:eastAsia="en-US"/>
        </w:rPr>
        <w:t xml:space="preserve"> aandelen (*) / aandelen op naam (*) van de naamloze vennootschap “Campine”, met maatschappelijke zetel te 2340 Beerse, Nijverheidsstraat 2, BTW BE 0403.807.337 RPR Turnhout.</w:t>
      </w:r>
    </w:p>
    <w:p w14:paraId="0062AE8C" w14:textId="6C265E4A" w:rsidR="000A2922" w:rsidRPr="00C475A5" w:rsidRDefault="000A2922" w:rsidP="002006A7">
      <w:pPr>
        <w:spacing w:after="0"/>
        <w:rPr>
          <w:rFonts w:ascii="Rubik" w:hAnsi="Rubik" w:cs="Rubik"/>
          <w:i/>
          <w:sz w:val="20"/>
          <w:lang w:val="nl-BE" w:eastAsia="en-US"/>
        </w:rPr>
      </w:pPr>
      <w:r w:rsidRPr="00C475A5">
        <w:rPr>
          <w:rFonts w:ascii="Rubik" w:hAnsi="Rubik" w:cs="Rubik"/>
          <w:i/>
          <w:sz w:val="20"/>
          <w:lang w:val="nl-BE" w:eastAsia="en-US"/>
        </w:rPr>
        <w:t>(*) schrappen wat niet past.</w:t>
      </w:r>
    </w:p>
    <w:p w14:paraId="16FC2F3A" w14:textId="77777777" w:rsidR="00217C2D" w:rsidRPr="00C475A5" w:rsidRDefault="00217C2D" w:rsidP="002006A7">
      <w:pPr>
        <w:spacing w:after="0"/>
        <w:rPr>
          <w:rFonts w:ascii="Rubik" w:hAnsi="Rubik" w:cs="Rubik"/>
          <w:i/>
          <w:sz w:val="20"/>
          <w:lang w:val="nl-BE" w:eastAsia="en-US"/>
        </w:rPr>
      </w:pPr>
    </w:p>
    <w:p w14:paraId="0FEE0BB9" w14:textId="26CC7834" w:rsidR="00217C2D" w:rsidRPr="00C475A5" w:rsidRDefault="00217C2D" w:rsidP="00790A5C">
      <w:pPr>
        <w:spacing w:after="0"/>
        <w:jc w:val="both"/>
        <w:rPr>
          <w:rFonts w:ascii="Rubik" w:hAnsi="Rubik" w:cs="Rubik"/>
          <w:sz w:val="20"/>
          <w:lang w:val="nl-BE" w:eastAsia="en-US"/>
        </w:rPr>
      </w:pPr>
      <w:r w:rsidRPr="00C475A5">
        <w:rPr>
          <w:rFonts w:ascii="Rubik" w:hAnsi="Rubik" w:cs="Rubik"/>
          <w:sz w:val="20"/>
          <w:lang w:val="nl-BE" w:eastAsia="en-US"/>
        </w:rPr>
        <w:t>Stelt aan tot bijzonder gevolmachtigde: Mevrouw Karin Leysen / ……………………………………………………………..</w:t>
      </w:r>
    </w:p>
    <w:p w14:paraId="3A446012" w14:textId="19B384D5" w:rsidR="00217C2D" w:rsidRPr="00C475A5" w:rsidRDefault="00217C2D" w:rsidP="00790A5C">
      <w:pPr>
        <w:spacing w:after="0"/>
        <w:jc w:val="both"/>
        <w:rPr>
          <w:rFonts w:ascii="Rubik" w:hAnsi="Rubik" w:cs="Rubik"/>
          <w:i/>
          <w:sz w:val="20"/>
          <w:lang w:val="nl-BE" w:eastAsia="en-US"/>
        </w:rPr>
      </w:pPr>
      <w:r w:rsidRPr="00C475A5">
        <w:rPr>
          <w:rFonts w:ascii="Rubik" w:hAnsi="Rubik" w:cs="Rubik"/>
          <w:i/>
          <w:sz w:val="20"/>
          <w:lang w:val="nl-BE" w:eastAsia="en-US"/>
        </w:rPr>
        <w:t>(Indien u een andere persoon wenst aan te stellen Karin Leysen schrappen en nieuwe naam en voornaam invullen).</w:t>
      </w:r>
    </w:p>
    <w:p w14:paraId="3BA179FB" w14:textId="77777777" w:rsidR="000A2922" w:rsidRPr="00C475A5" w:rsidRDefault="000A2922" w:rsidP="002006A7">
      <w:pPr>
        <w:spacing w:after="0"/>
        <w:rPr>
          <w:rFonts w:ascii="Rubik" w:hAnsi="Rubik" w:cs="Rubik"/>
          <w:sz w:val="20"/>
          <w:lang w:val="nl-BE" w:eastAsia="en-US"/>
        </w:rPr>
      </w:pPr>
      <w:r w:rsidRPr="00C475A5">
        <w:rPr>
          <w:rFonts w:ascii="Rubik" w:hAnsi="Rubik" w:cs="Rubik"/>
          <w:sz w:val="20"/>
          <w:lang w:val="nl-BE" w:eastAsia="en-US"/>
        </w:rPr>
        <w:t>Hierna genoemd de “</w:t>
      </w:r>
      <w:proofErr w:type="spellStart"/>
      <w:r w:rsidRPr="00C475A5">
        <w:rPr>
          <w:rFonts w:ascii="Rubik" w:hAnsi="Rubik" w:cs="Rubik"/>
          <w:sz w:val="20"/>
          <w:lang w:val="nl-BE" w:eastAsia="en-US"/>
        </w:rPr>
        <w:t>Volmachtdrager</w:t>
      </w:r>
      <w:proofErr w:type="spellEnd"/>
      <w:r w:rsidRPr="00C475A5">
        <w:rPr>
          <w:rFonts w:ascii="Rubik" w:hAnsi="Rubik" w:cs="Rubik"/>
          <w:sz w:val="20"/>
          <w:lang w:val="nl-BE" w:eastAsia="en-US"/>
        </w:rPr>
        <w:t>”.</w:t>
      </w:r>
    </w:p>
    <w:p w14:paraId="3CD174F1" w14:textId="77777777" w:rsidR="000A2922" w:rsidRPr="00C475A5" w:rsidRDefault="000A2922" w:rsidP="002006A7">
      <w:pPr>
        <w:spacing w:after="0"/>
        <w:rPr>
          <w:rFonts w:ascii="Rubik" w:hAnsi="Rubik" w:cs="Rubik"/>
          <w:i/>
          <w:sz w:val="20"/>
          <w:lang w:val="nl-BE" w:eastAsia="en-US"/>
        </w:rPr>
      </w:pPr>
    </w:p>
    <w:p w14:paraId="4A800476" w14:textId="5401F950" w:rsidR="000A2922" w:rsidRPr="00C475A5" w:rsidRDefault="000A2922" w:rsidP="00DD3950">
      <w:pPr>
        <w:spacing w:after="0"/>
        <w:jc w:val="both"/>
        <w:rPr>
          <w:rFonts w:ascii="Rubik" w:hAnsi="Rubik" w:cs="Rubik"/>
          <w:b/>
          <w:sz w:val="20"/>
          <w:lang w:val="nl-BE" w:eastAsia="en-US"/>
        </w:rPr>
      </w:pPr>
      <w:r w:rsidRPr="00C475A5">
        <w:rPr>
          <w:rFonts w:ascii="Rubik" w:hAnsi="Rubik" w:cs="Rubik"/>
          <w:sz w:val="20"/>
          <w:lang w:val="nl-BE" w:eastAsia="en-US"/>
        </w:rPr>
        <w:t xml:space="preserve">Teneinde hem/haar te vertegenwoordigen op de Gewone Algemene Vergadering van aandeelhouders die zal gehouden worden </w:t>
      </w:r>
      <w:r w:rsidR="00714511" w:rsidRPr="00C475A5">
        <w:rPr>
          <w:rFonts w:ascii="Rubik" w:hAnsi="Rubik" w:cs="Rubik"/>
          <w:sz w:val="20"/>
          <w:lang w:val="nl-BE" w:eastAsia="en-US"/>
        </w:rPr>
        <w:t xml:space="preserve">via </w:t>
      </w:r>
      <w:r w:rsidR="00DD3950" w:rsidRPr="00C475A5">
        <w:rPr>
          <w:rFonts w:ascii="Rubik" w:hAnsi="Rubik" w:cs="Rubik"/>
          <w:sz w:val="20"/>
          <w:lang w:val="nl-BE" w:eastAsia="en-US"/>
        </w:rPr>
        <w:t>elektronisch</w:t>
      </w:r>
      <w:r w:rsidR="00714511" w:rsidRPr="00C475A5">
        <w:rPr>
          <w:rFonts w:ascii="Rubik" w:hAnsi="Rubik" w:cs="Rubik"/>
          <w:sz w:val="20"/>
          <w:lang w:val="nl-BE" w:eastAsia="en-US"/>
        </w:rPr>
        <w:t xml:space="preserve"> communicatie (Zoom Video Call) </w:t>
      </w:r>
      <w:r w:rsidRPr="00C475A5">
        <w:rPr>
          <w:rFonts w:ascii="Rubik" w:hAnsi="Rubik" w:cs="Rubik"/>
          <w:sz w:val="20"/>
          <w:lang w:val="nl-BE" w:eastAsia="en-US"/>
        </w:rPr>
        <w:t xml:space="preserve">op </w:t>
      </w:r>
      <w:r w:rsidR="004E0411" w:rsidRPr="00C475A5">
        <w:rPr>
          <w:rFonts w:ascii="Rubik" w:hAnsi="Rubik" w:cs="Rubik"/>
          <w:b/>
          <w:sz w:val="20"/>
          <w:lang w:val="nl-BE" w:eastAsia="en-US"/>
        </w:rPr>
        <w:t>woens</w:t>
      </w:r>
      <w:r w:rsidRPr="00C475A5">
        <w:rPr>
          <w:rFonts w:ascii="Rubik" w:hAnsi="Rubik" w:cs="Rubik"/>
          <w:b/>
          <w:sz w:val="20"/>
          <w:lang w:val="nl-BE" w:eastAsia="en-US"/>
        </w:rPr>
        <w:t xml:space="preserve">dag </w:t>
      </w:r>
      <w:r w:rsidR="00CF1C26" w:rsidRPr="00C475A5">
        <w:rPr>
          <w:rFonts w:ascii="Rubik" w:hAnsi="Rubik" w:cs="Rubik"/>
          <w:b/>
          <w:sz w:val="20"/>
          <w:lang w:val="nl-BE" w:eastAsia="en-US"/>
        </w:rPr>
        <w:t>2</w:t>
      </w:r>
      <w:r w:rsidR="00797909" w:rsidRPr="00C475A5">
        <w:rPr>
          <w:rFonts w:ascii="Rubik" w:hAnsi="Rubik" w:cs="Rubik"/>
          <w:b/>
          <w:sz w:val="20"/>
          <w:lang w:val="nl-BE" w:eastAsia="en-US"/>
        </w:rPr>
        <w:t>5</w:t>
      </w:r>
      <w:r w:rsidR="00CF1C26" w:rsidRPr="00C475A5">
        <w:rPr>
          <w:rFonts w:ascii="Rubik" w:hAnsi="Rubik" w:cs="Rubik"/>
          <w:b/>
          <w:sz w:val="20"/>
          <w:lang w:val="nl-BE" w:eastAsia="en-US"/>
        </w:rPr>
        <w:t xml:space="preserve"> </w:t>
      </w:r>
      <w:r w:rsidRPr="00C475A5">
        <w:rPr>
          <w:rFonts w:ascii="Rubik" w:hAnsi="Rubik" w:cs="Rubik"/>
          <w:b/>
          <w:sz w:val="20"/>
          <w:lang w:val="nl-BE" w:eastAsia="en-US"/>
        </w:rPr>
        <w:t>mei 20</w:t>
      </w:r>
      <w:r w:rsidR="00CF1C26" w:rsidRPr="00C475A5">
        <w:rPr>
          <w:rFonts w:ascii="Rubik" w:hAnsi="Rubik" w:cs="Rubik"/>
          <w:b/>
          <w:sz w:val="20"/>
          <w:lang w:val="nl-BE" w:eastAsia="en-US"/>
        </w:rPr>
        <w:t>2</w:t>
      </w:r>
      <w:r w:rsidR="00797909" w:rsidRPr="00C475A5">
        <w:rPr>
          <w:rFonts w:ascii="Rubik" w:hAnsi="Rubik" w:cs="Rubik"/>
          <w:b/>
          <w:sz w:val="20"/>
          <w:lang w:val="nl-BE" w:eastAsia="en-US"/>
        </w:rPr>
        <w:t>2</w:t>
      </w:r>
      <w:r w:rsidRPr="00C475A5">
        <w:rPr>
          <w:rFonts w:ascii="Rubik" w:hAnsi="Rubik" w:cs="Rubik"/>
          <w:b/>
          <w:sz w:val="20"/>
          <w:lang w:val="nl-BE" w:eastAsia="en-US"/>
        </w:rPr>
        <w:t>, om 11u00 (CET).</w:t>
      </w:r>
    </w:p>
    <w:p w14:paraId="2C380493" w14:textId="77777777" w:rsidR="000A2922" w:rsidRPr="00C475A5" w:rsidRDefault="000A2922" w:rsidP="000A2922">
      <w:pPr>
        <w:spacing w:after="0"/>
        <w:jc w:val="both"/>
        <w:rPr>
          <w:rFonts w:ascii="Rubik" w:hAnsi="Rubik" w:cs="Rubik"/>
          <w:b/>
          <w:sz w:val="20"/>
          <w:lang w:val="nl-BE" w:eastAsia="en-US"/>
        </w:rPr>
      </w:pPr>
    </w:p>
    <w:p w14:paraId="7C144FD8" w14:textId="77777777" w:rsidR="000A2922" w:rsidRPr="00C475A5" w:rsidRDefault="000A2922" w:rsidP="000A2922">
      <w:pPr>
        <w:numPr>
          <w:ilvl w:val="0"/>
          <w:numId w:val="7"/>
        </w:numPr>
        <w:spacing w:after="0"/>
        <w:ind w:left="0" w:hanging="426"/>
        <w:jc w:val="both"/>
        <w:rPr>
          <w:rFonts w:ascii="Rubik" w:hAnsi="Rubik" w:cs="Rubik"/>
          <w:b/>
          <w:sz w:val="20"/>
          <w:lang w:val="nl-BE" w:eastAsia="en-US"/>
        </w:rPr>
      </w:pPr>
      <w:r w:rsidRPr="00C475A5">
        <w:rPr>
          <w:rFonts w:ascii="Rubik" w:hAnsi="Rubik" w:cs="Rubik"/>
          <w:b/>
          <w:sz w:val="20"/>
          <w:lang w:val="nl-BE" w:eastAsia="en-US"/>
        </w:rPr>
        <w:t xml:space="preserve">Machten van de </w:t>
      </w:r>
      <w:proofErr w:type="spellStart"/>
      <w:r w:rsidRPr="00C475A5">
        <w:rPr>
          <w:rFonts w:ascii="Rubik" w:hAnsi="Rubik" w:cs="Rubik"/>
          <w:b/>
          <w:sz w:val="20"/>
          <w:lang w:val="nl-BE" w:eastAsia="en-US"/>
        </w:rPr>
        <w:t>Volmachtdrager</w:t>
      </w:r>
      <w:proofErr w:type="spellEnd"/>
      <w:r w:rsidRPr="00C475A5">
        <w:rPr>
          <w:rFonts w:ascii="Rubik" w:hAnsi="Rubik" w:cs="Rubik"/>
          <w:b/>
          <w:sz w:val="20"/>
          <w:lang w:val="nl-BE" w:eastAsia="en-US"/>
        </w:rPr>
        <w:t>:</w:t>
      </w:r>
    </w:p>
    <w:p w14:paraId="102E7894" w14:textId="77777777" w:rsidR="000A2922" w:rsidRPr="00C475A5" w:rsidRDefault="000A2922" w:rsidP="002006A7">
      <w:pPr>
        <w:spacing w:after="0"/>
        <w:rPr>
          <w:rFonts w:ascii="Rubik" w:hAnsi="Rubik" w:cs="Rubik"/>
          <w:sz w:val="20"/>
          <w:lang w:val="nl-BE" w:eastAsia="en-US"/>
        </w:rPr>
      </w:pPr>
      <w:r w:rsidRPr="00C475A5">
        <w:rPr>
          <w:rFonts w:ascii="Rubik" w:hAnsi="Rubik" w:cs="Rubik"/>
          <w:sz w:val="20"/>
          <w:lang w:val="nl-BE" w:eastAsia="en-US"/>
        </w:rPr>
        <w:t xml:space="preserve">Krachtens onderhavige volmacht, beschikt de </w:t>
      </w:r>
      <w:proofErr w:type="spellStart"/>
      <w:r w:rsidRPr="00C475A5">
        <w:rPr>
          <w:rFonts w:ascii="Rubik" w:hAnsi="Rubik" w:cs="Rubik"/>
          <w:sz w:val="20"/>
          <w:lang w:val="nl-BE" w:eastAsia="en-US"/>
        </w:rPr>
        <w:t>Volmachtdrager</w:t>
      </w:r>
      <w:proofErr w:type="spellEnd"/>
      <w:r w:rsidRPr="00C475A5">
        <w:rPr>
          <w:rFonts w:ascii="Rubik" w:hAnsi="Rubik" w:cs="Rubik"/>
          <w:sz w:val="20"/>
          <w:lang w:val="nl-BE" w:eastAsia="en-US"/>
        </w:rPr>
        <w:t xml:space="preserve"> over de volgende machten namens de ondergetekende:</w:t>
      </w:r>
    </w:p>
    <w:p w14:paraId="61D486F4" w14:textId="77777777" w:rsidR="000A2922" w:rsidRPr="00C475A5" w:rsidRDefault="000A2922" w:rsidP="002006A7">
      <w:pPr>
        <w:numPr>
          <w:ilvl w:val="0"/>
          <w:numId w:val="8"/>
        </w:numPr>
        <w:spacing w:after="0"/>
        <w:rPr>
          <w:rFonts w:ascii="Rubik" w:hAnsi="Rubik" w:cs="Rubik"/>
          <w:sz w:val="20"/>
          <w:lang w:val="nl-BE" w:eastAsia="en-US"/>
        </w:rPr>
      </w:pPr>
      <w:r w:rsidRPr="00C475A5">
        <w:rPr>
          <w:rFonts w:ascii="Rubik" w:hAnsi="Rubik" w:cs="Rubik"/>
          <w:sz w:val="20"/>
          <w:lang w:val="nl-BE" w:eastAsia="en-US"/>
        </w:rPr>
        <w:t>Deelnemen aan elke andere vergadering met eenzelfde agenda in geval de eerste vergadering niet geldig kan beraadslagen, uitgesteld of verdaagd wordt;</w:t>
      </w:r>
    </w:p>
    <w:p w14:paraId="314A1988" w14:textId="77777777" w:rsidR="000A2922" w:rsidRPr="00C475A5" w:rsidRDefault="000A2922" w:rsidP="002006A7">
      <w:pPr>
        <w:numPr>
          <w:ilvl w:val="0"/>
          <w:numId w:val="8"/>
        </w:numPr>
        <w:spacing w:after="0"/>
        <w:rPr>
          <w:rFonts w:ascii="Rubik" w:hAnsi="Rubik" w:cs="Rubik"/>
          <w:sz w:val="20"/>
          <w:lang w:val="nl-BE" w:eastAsia="en-US"/>
        </w:rPr>
      </w:pPr>
      <w:r w:rsidRPr="00C475A5">
        <w:rPr>
          <w:rFonts w:ascii="Rubik" w:hAnsi="Rubik" w:cs="Rubik"/>
          <w:sz w:val="20"/>
          <w:lang w:val="nl-BE" w:eastAsia="en-US"/>
        </w:rPr>
        <w:t>Aan alle beraadslagingen deelnemen en zijn stem uitbrengen met betrekking tot de verschillende punten op de agenda van de vergadering (zoals deze eventueel zouden worden gewijzigd op de vergadering), en te stemmen over eender welk voorstel, zaak of vraag die zou kunnen voorgelegd worden aan de vergadering;</w:t>
      </w:r>
    </w:p>
    <w:p w14:paraId="02C2368D" w14:textId="77777777" w:rsidR="000A2922" w:rsidRPr="00C475A5" w:rsidRDefault="000A2922" w:rsidP="002006A7">
      <w:pPr>
        <w:numPr>
          <w:ilvl w:val="0"/>
          <w:numId w:val="8"/>
        </w:numPr>
        <w:spacing w:after="0"/>
        <w:rPr>
          <w:rFonts w:ascii="Rubik" w:hAnsi="Rubik" w:cs="Rubik"/>
          <w:sz w:val="20"/>
          <w:lang w:val="nl-BE" w:eastAsia="en-US"/>
        </w:rPr>
      </w:pPr>
      <w:r w:rsidRPr="00C475A5">
        <w:rPr>
          <w:rFonts w:ascii="Rubik" w:hAnsi="Rubik" w:cs="Rubik"/>
          <w:sz w:val="20"/>
          <w:lang w:val="nl-BE" w:eastAsia="en-US"/>
        </w:rPr>
        <w:t>De aanwezigheidslijst en notulen en eventuele bijlagen daartoe of andere documenten te tekenen waar vereist of gepast;</w:t>
      </w:r>
    </w:p>
    <w:p w14:paraId="6FB35EEA" w14:textId="77777777" w:rsidR="000A2922" w:rsidRPr="00C475A5" w:rsidRDefault="000A2922" w:rsidP="002006A7">
      <w:pPr>
        <w:numPr>
          <w:ilvl w:val="0"/>
          <w:numId w:val="8"/>
        </w:numPr>
        <w:spacing w:after="0"/>
        <w:rPr>
          <w:rFonts w:ascii="Rubik" w:hAnsi="Rubik" w:cs="Rubik"/>
          <w:sz w:val="20"/>
          <w:lang w:val="nl-BE" w:eastAsia="en-US"/>
        </w:rPr>
      </w:pPr>
      <w:r w:rsidRPr="00C475A5">
        <w:rPr>
          <w:rFonts w:ascii="Rubik" w:hAnsi="Rubik" w:cs="Rubik"/>
          <w:sz w:val="20"/>
          <w:lang w:val="nl-BE" w:eastAsia="en-US"/>
        </w:rPr>
        <w:t xml:space="preserve">Gevolmachtigd om te stemmen </w:t>
      </w:r>
      <w:r w:rsidRPr="00C475A5">
        <w:rPr>
          <w:rFonts w:ascii="Rubik" w:hAnsi="Rubik" w:cs="Rubik"/>
          <w:sz w:val="20"/>
        </w:rPr>
        <w:t>over de nieuw te behandelen onderwerpen die op de agenda zijn opgenomen.</w:t>
      </w:r>
    </w:p>
    <w:p w14:paraId="4F4D30D8" w14:textId="706E036C" w:rsidR="00886F26" w:rsidRPr="00C475A5" w:rsidRDefault="00886F26">
      <w:pPr>
        <w:overflowPunct/>
        <w:autoSpaceDE/>
        <w:autoSpaceDN/>
        <w:adjustRightInd/>
        <w:spacing w:after="160" w:line="259" w:lineRule="auto"/>
        <w:textAlignment w:val="auto"/>
        <w:rPr>
          <w:rFonts w:ascii="Rubik" w:hAnsi="Rubik" w:cs="Rubik"/>
          <w:sz w:val="20"/>
          <w:u w:val="single"/>
        </w:rPr>
      </w:pPr>
      <w:r w:rsidRPr="00C475A5">
        <w:rPr>
          <w:rFonts w:ascii="Rubik" w:hAnsi="Rubik" w:cs="Rubik"/>
          <w:sz w:val="20"/>
          <w:u w:val="single"/>
        </w:rPr>
        <w:br w:type="page"/>
      </w:r>
    </w:p>
    <w:p w14:paraId="478636C7" w14:textId="77777777" w:rsidR="000A2922" w:rsidRPr="00C475A5" w:rsidRDefault="000A2922" w:rsidP="000A2922">
      <w:pPr>
        <w:spacing w:after="0"/>
        <w:jc w:val="both"/>
        <w:rPr>
          <w:rFonts w:ascii="Rubik" w:hAnsi="Rubik" w:cs="Rubik"/>
          <w:sz w:val="20"/>
          <w:u w:val="single"/>
        </w:rPr>
      </w:pPr>
    </w:p>
    <w:p w14:paraId="53B444BE" w14:textId="77777777" w:rsidR="000A2922" w:rsidRPr="00C475A5" w:rsidRDefault="000A2922" w:rsidP="000A2922">
      <w:pPr>
        <w:numPr>
          <w:ilvl w:val="0"/>
          <w:numId w:val="7"/>
        </w:numPr>
        <w:spacing w:after="0"/>
        <w:ind w:left="0" w:hanging="426"/>
        <w:jc w:val="both"/>
        <w:rPr>
          <w:rFonts w:ascii="Rubik" w:hAnsi="Rubik" w:cs="Rubik"/>
          <w:b/>
          <w:sz w:val="20"/>
          <w:lang w:val="nl-BE" w:eastAsia="en-US"/>
        </w:rPr>
      </w:pPr>
      <w:r w:rsidRPr="00C475A5">
        <w:rPr>
          <w:rFonts w:ascii="Rubik" w:hAnsi="Rubik" w:cs="Rubik"/>
          <w:b/>
          <w:sz w:val="20"/>
          <w:lang w:val="nl-BE" w:eastAsia="en-US"/>
        </w:rPr>
        <w:t>Dagorde</w:t>
      </w:r>
    </w:p>
    <w:p w14:paraId="502C74C4" w14:textId="77777777" w:rsidR="00356643" w:rsidRPr="00C475A5" w:rsidRDefault="00356643" w:rsidP="00356643">
      <w:pPr>
        <w:numPr>
          <w:ilvl w:val="0"/>
          <w:numId w:val="3"/>
        </w:numPr>
        <w:spacing w:after="0"/>
        <w:ind w:left="357" w:hanging="357"/>
        <w:jc w:val="both"/>
        <w:rPr>
          <w:rFonts w:ascii="Rubik" w:hAnsi="Rubik" w:cs="Rubik"/>
          <w:sz w:val="19"/>
          <w:szCs w:val="19"/>
        </w:rPr>
      </w:pPr>
      <w:r w:rsidRPr="00C475A5">
        <w:rPr>
          <w:rFonts w:ascii="Rubik" w:hAnsi="Rubik" w:cs="Rubik"/>
          <w:sz w:val="19"/>
          <w:szCs w:val="19"/>
        </w:rPr>
        <w:t>Kennisname en bespreking van het jaarverslag van de raad van bestuur, de jaarrekening en de geconsolideerde jaarrekening over het boekjaar afgesloten op 31 december 2021.</w:t>
      </w:r>
    </w:p>
    <w:p w14:paraId="548874DE" w14:textId="77777777" w:rsidR="00356643" w:rsidRPr="00C475A5" w:rsidRDefault="00356643" w:rsidP="00356643">
      <w:pPr>
        <w:ind w:left="357"/>
        <w:jc w:val="both"/>
        <w:rPr>
          <w:rFonts w:ascii="Rubik" w:hAnsi="Rubik" w:cs="Rubik"/>
          <w:sz w:val="19"/>
          <w:szCs w:val="19"/>
        </w:rPr>
      </w:pPr>
    </w:p>
    <w:p w14:paraId="11F8578C" w14:textId="77777777" w:rsidR="00356643" w:rsidRPr="00C475A5" w:rsidRDefault="00356643" w:rsidP="00356643">
      <w:pPr>
        <w:numPr>
          <w:ilvl w:val="0"/>
          <w:numId w:val="3"/>
        </w:numPr>
        <w:spacing w:after="0"/>
        <w:ind w:left="357" w:hanging="357"/>
        <w:jc w:val="both"/>
        <w:rPr>
          <w:rFonts w:ascii="Rubik" w:hAnsi="Rubik" w:cs="Rubik"/>
          <w:sz w:val="19"/>
          <w:szCs w:val="19"/>
        </w:rPr>
      </w:pPr>
      <w:r w:rsidRPr="00C475A5">
        <w:rPr>
          <w:rFonts w:ascii="Rubik" w:hAnsi="Rubik" w:cs="Rubik"/>
          <w:sz w:val="19"/>
          <w:szCs w:val="19"/>
        </w:rPr>
        <w:t>Kennisname en bespreking van de verslagen van de commissaris met betrekking tot voormelde jaarrekeningen.</w:t>
      </w:r>
    </w:p>
    <w:p w14:paraId="7F4342BD" w14:textId="77777777" w:rsidR="00356643" w:rsidRPr="00C475A5" w:rsidRDefault="00356643" w:rsidP="00356643">
      <w:pPr>
        <w:ind w:left="357"/>
        <w:jc w:val="both"/>
        <w:rPr>
          <w:rFonts w:ascii="Rubik" w:hAnsi="Rubik" w:cs="Rubik"/>
          <w:sz w:val="19"/>
          <w:szCs w:val="19"/>
        </w:rPr>
      </w:pPr>
    </w:p>
    <w:p w14:paraId="5264454B" w14:textId="77777777" w:rsidR="00356643" w:rsidRPr="00C475A5" w:rsidRDefault="00356643" w:rsidP="00356643">
      <w:pPr>
        <w:numPr>
          <w:ilvl w:val="0"/>
          <w:numId w:val="3"/>
        </w:numPr>
        <w:spacing w:after="0"/>
        <w:ind w:left="357" w:hanging="357"/>
        <w:jc w:val="both"/>
        <w:rPr>
          <w:rFonts w:ascii="Rubik" w:hAnsi="Rubik" w:cs="Rubik"/>
          <w:sz w:val="19"/>
          <w:szCs w:val="19"/>
        </w:rPr>
      </w:pPr>
      <w:r w:rsidRPr="00C475A5">
        <w:rPr>
          <w:rFonts w:ascii="Rubik" w:hAnsi="Rubik" w:cs="Rubik"/>
          <w:sz w:val="19"/>
          <w:szCs w:val="19"/>
        </w:rPr>
        <w:t>Goedkeuring van de jaarrekening over het boekjaar afgesloten op 31 december 2021.</w:t>
      </w:r>
    </w:p>
    <w:p w14:paraId="6BC3392B" w14:textId="77CBF344" w:rsidR="00356643" w:rsidRPr="00C475A5" w:rsidRDefault="00356643" w:rsidP="00356643">
      <w:pPr>
        <w:ind w:left="357"/>
        <w:jc w:val="both"/>
        <w:rPr>
          <w:rFonts w:ascii="Rubik" w:hAnsi="Rubik" w:cs="Rubik"/>
          <w:sz w:val="19"/>
          <w:szCs w:val="19"/>
        </w:rPr>
      </w:pPr>
      <w:r w:rsidRPr="00C475A5">
        <w:rPr>
          <w:rFonts w:ascii="Rubik" w:hAnsi="Rubik" w:cs="Rubik"/>
          <w:i/>
          <w:sz w:val="19"/>
          <w:szCs w:val="19"/>
          <w:u w:val="single"/>
        </w:rPr>
        <w:t>Voorstel tot besluit</w:t>
      </w:r>
      <w:r w:rsidRPr="00C475A5">
        <w:rPr>
          <w:rFonts w:ascii="Rubik" w:hAnsi="Rubik" w:cs="Rubik"/>
          <w:i/>
          <w:sz w:val="19"/>
          <w:szCs w:val="19"/>
        </w:rPr>
        <w:t>: De gewone algemene vergadering keurt de jaarrekening over het boekjaar afgesloten op 31 december 2021 goed.</w:t>
      </w:r>
      <w:r w:rsidRPr="00C475A5">
        <w:rPr>
          <w:rFonts w:ascii="Rubik" w:hAnsi="Rubik" w:cs="Rubik"/>
          <w:i/>
          <w:sz w:val="19"/>
          <w:szCs w:val="19"/>
        </w:rPr>
        <w:tab/>
      </w:r>
      <w:r w:rsidRPr="00C475A5">
        <w:rPr>
          <w:rFonts w:ascii="Rubik" w:hAnsi="Rubik" w:cs="Rubik"/>
          <w:i/>
          <w:sz w:val="19"/>
          <w:szCs w:val="19"/>
        </w:rPr>
        <w:br/>
      </w:r>
    </w:p>
    <w:p w14:paraId="3B75082E" w14:textId="513E021F" w:rsidR="00356643" w:rsidRPr="00C475A5" w:rsidRDefault="00356643" w:rsidP="00356643">
      <w:pPr>
        <w:pStyle w:val="ListParagraph"/>
        <w:numPr>
          <w:ilvl w:val="0"/>
          <w:numId w:val="3"/>
        </w:numPr>
        <w:overflowPunct/>
        <w:autoSpaceDE/>
        <w:autoSpaceDN/>
        <w:adjustRightInd/>
        <w:spacing w:after="0"/>
        <w:contextualSpacing w:val="0"/>
        <w:jc w:val="both"/>
        <w:textAlignment w:val="auto"/>
        <w:rPr>
          <w:rFonts w:ascii="Rubik" w:hAnsi="Rubik" w:cs="Rubik"/>
          <w:i/>
          <w:sz w:val="19"/>
          <w:szCs w:val="19"/>
          <w:lang w:val="nl-BE"/>
        </w:rPr>
      </w:pPr>
      <w:r w:rsidRPr="00C475A5">
        <w:rPr>
          <w:rFonts w:ascii="Rubik" w:hAnsi="Rubik" w:cs="Rubik"/>
          <w:sz w:val="19"/>
          <w:szCs w:val="19"/>
          <w:lang w:val="nl-BE"/>
        </w:rPr>
        <w:t xml:space="preserve">Goedkeuring van de bestemming van het resultaat van het boekjaar afgesloten op 31 december 2021. </w:t>
      </w:r>
      <w:r w:rsidRPr="00C475A5">
        <w:rPr>
          <w:rFonts w:ascii="Rubik" w:hAnsi="Rubik" w:cs="Rubik"/>
          <w:sz w:val="19"/>
          <w:szCs w:val="19"/>
          <w:lang w:val="nl-BE"/>
        </w:rPr>
        <w:br/>
      </w:r>
      <w:r w:rsidRPr="00C475A5">
        <w:rPr>
          <w:rFonts w:ascii="Rubik" w:hAnsi="Rubik" w:cs="Rubik"/>
          <w:i/>
          <w:sz w:val="19"/>
          <w:szCs w:val="19"/>
          <w:u w:val="single"/>
          <w:lang w:val="nl-BE"/>
        </w:rPr>
        <w:t>Voorstel tot besluit</w:t>
      </w:r>
      <w:r w:rsidRPr="00C475A5">
        <w:rPr>
          <w:rFonts w:ascii="Rubik" w:hAnsi="Rubik" w:cs="Rubik"/>
          <w:i/>
          <w:sz w:val="19"/>
          <w:szCs w:val="19"/>
          <w:lang w:val="nl-BE"/>
        </w:rPr>
        <w:t xml:space="preserve">: De gewone algemene vergadering beslist het resultaat van het boekjaar afgesloten op 31 december 2021 te bestemmen zoals voorgesteld door de raad van bestuur. De gewone algemene vergadering beslist tot uitbetaling van een dividend van 4,200 </w:t>
      </w:r>
      <w:proofErr w:type="spellStart"/>
      <w:r w:rsidRPr="00C475A5">
        <w:rPr>
          <w:rFonts w:ascii="Rubik" w:hAnsi="Rubik" w:cs="Rubik"/>
          <w:i/>
          <w:sz w:val="19"/>
          <w:szCs w:val="19"/>
          <w:lang w:val="nl-BE"/>
        </w:rPr>
        <w:t>mio</w:t>
      </w:r>
      <w:proofErr w:type="spellEnd"/>
      <w:r w:rsidRPr="00C475A5">
        <w:rPr>
          <w:rFonts w:ascii="Rubik" w:hAnsi="Rubik" w:cs="Rubik"/>
          <w:i/>
          <w:sz w:val="19"/>
          <w:szCs w:val="19"/>
          <w:lang w:val="nl-BE"/>
        </w:rPr>
        <w:t xml:space="preserve"> € (dit betekent € 2,80 </w:t>
      </w:r>
      <w:r w:rsidRPr="00C475A5">
        <w:rPr>
          <w:rFonts w:ascii="Rubik" w:hAnsi="Rubik" w:cs="Rubik"/>
          <w:i/>
          <w:sz w:val="19"/>
          <w:szCs w:val="19"/>
          <w:lang w:val="nl-BE" w:eastAsia="en-US"/>
        </w:rPr>
        <w:t>bruto per aandeel</w:t>
      </w:r>
      <w:r w:rsidRPr="00C475A5">
        <w:rPr>
          <w:rFonts w:ascii="Rubik" w:hAnsi="Rubik" w:cs="Rubik"/>
          <w:i/>
          <w:sz w:val="19"/>
          <w:szCs w:val="19"/>
          <w:lang w:val="nl-BE"/>
        </w:rPr>
        <w:t xml:space="preserve">) tegen voorlegging van coupon </w:t>
      </w:r>
      <w:proofErr w:type="spellStart"/>
      <w:r w:rsidRPr="00C475A5">
        <w:rPr>
          <w:rFonts w:ascii="Rubik" w:hAnsi="Rubik" w:cs="Rubik"/>
          <w:i/>
          <w:sz w:val="19"/>
          <w:szCs w:val="19"/>
          <w:lang w:val="nl-BE"/>
        </w:rPr>
        <w:t>nr</w:t>
      </w:r>
      <w:proofErr w:type="spellEnd"/>
      <w:r w:rsidRPr="00C475A5">
        <w:rPr>
          <w:rFonts w:ascii="Rubik" w:hAnsi="Rubik" w:cs="Rubik"/>
          <w:i/>
          <w:sz w:val="19"/>
          <w:szCs w:val="19"/>
          <w:lang w:val="nl-BE"/>
        </w:rPr>
        <w:t xml:space="preserve"> 13, met uitbetalingsdatum 10 juni 2022 (ex</w:t>
      </w:r>
      <w:r w:rsidRPr="00C475A5">
        <w:rPr>
          <w:rFonts w:ascii="Rubik" w:hAnsi="Rubik" w:cs="Rubik"/>
          <w:i/>
          <w:sz w:val="19"/>
          <w:szCs w:val="19"/>
          <w:lang w:val="nl-BE"/>
        </w:rPr>
        <w:noBreakHyphen/>
        <w:t>date: 8 juni 202</w:t>
      </w:r>
      <w:r w:rsidR="00861DD9" w:rsidRPr="00C475A5">
        <w:rPr>
          <w:rFonts w:ascii="Rubik" w:hAnsi="Rubik" w:cs="Rubik"/>
          <w:i/>
          <w:sz w:val="19"/>
          <w:szCs w:val="19"/>
          <w:lang w:val="nl-BE"/>
        </w:rPr>
        <w:t>2</w:t>
      </w:r>
      <w:r w:rsidRPr="00C475A5">
        <w:rPr>
          <w:rFonts w:ascii="Rubik" w:hAnsi="Rubik" w:cs="Rubik"/>
          <w:i/>
          <w:sz w:val="19"/>
          <w:szCs w:val="19"/>
          <w:lang w:val="nl-BE"/>
        </w:rPr>
        <w:t xml:space="preserve"> en recorddate: 9 juni 2022). </w:t>
      </w:r>
    </w:p>
    <w:p w14:paraId="13C7935F" w14:textId="77777777" w:rsidR="00356643" w:rsidRPr="00C475A5" w:rsidRDefault="00356643" w:rsidP="00356643">
      <w:pPr>
        <w:ind w:left="357"/>
        <w:jc w:val="both"/>
        <w:rPr>
          <w:rFonts w:ascii="Rubik" w:hAnsi="Rubik" w:cs="Rubik"/>
          <w:sz w:val="19"/>
          <w:szCs w:val="19"/>
        </w:rPr>
      </w:pPr>
    </w:p>
    <w:p w14:paraId="6A6D6200" w14:textId="77777777" w:rsidR="00356643" w:rsidRPr="00C475A5" w:rsidRDefault="00356643" w:rsidP="00356643">
      <w:pPr>
        <w:numPr>
          <w:ilvl w:val="0"/>
          <w:numId w:val="3"/>
        </w:numPr>
        <w:spacing w:after="0"/>
        <w:ind w:left="357" w:hanging="357"/>
        <w:jc w:val="both"/>
        <w:rPr>
          <w:rFonts w:ascii="Rubik" w:hAnsi="Rubik" w:cs="Rubik"/>
          <w:sz w:val="19"/>
          <w:szCs w:val="19"/>
        </w:rPr>
      </w:pPr>
      <w:r w:rsidRPr="00C475A5">
        <w:rPr>
          <w:rFonts w:ascii="Rubik" w:hAnsi="Rubik" w:cs="Rubik"/>
          <w:sz w:val="19"/>
          <w:szCs w:val="19"/>
        </w:rPr>
        <w:t>Goedkeuring van het remuneratiebeleid van de vennootschap</w:t>
      </w:r>
    </w:p>
    <w:p w14:paraId="01558693" w14:textId="77777777" w:rsidR="00356643" w:rsidRPr="00C475A5" w:rsidRDefault="00356643" w:rsidP="00356643">
      <w:pPr>
        <w:keepNext/>
        <w:ind w:left="357"/>
        <w:jc w:val="both"/>
        <w:rPr>
          <w:rFonts w:ascii="Rubik" w:hAnsi="Rubik" w:cs="Rubik"/>
          <w:i/>
          <w:sz w:val="19"/>
          <w:szCs w:val="19"/>
        </w:rPr>
      </w:pPr>
      <w:r w:rsidRPr="00C475A5">
        <w:rPr>
          <w:rFonts w:ascii="Rubik" w:hAnsi="Rubik" w:cs="Rubik"/>
          <w:i/>
          <w:sz w:val="19"/>
          <w:szCs w:val="19"/>
          <w:u w:val="single"/>
        </w:rPr>
        <w:t>Voorstel tot besluit</w:t>
      </w:r>
      <w:r w:rsidRPr="00C475A5">
        <w:rPr>
          <w:rFonts w:ascii="Rubik" w:hAnsi="Rubik" w:cs="Rubik"/>
          <w:i/>
          <w:sz w:val="19"/>
          <w:szCs w:val="19"/>
        </w:rPr>
        <w:t xml:space="preserve">: De gewone algemene vergadering keurt het remuneratiebeleid zoals vermeld in het jaarverslag 2021 goed. </w:t>
      </w:r>
    </w:p>
    <w:p w14:paraId="49187072" w14:textId="77777777" w:rsidR="00356643" w:rsidRPr="00C475A5" w:rsidRDefault="00356643" w:rsidP="00356643">
      <w:pPr>
        <w:pStyle w:val="ListParagraph"/>
        <w:rPr>
          <w:rFonts w:ascii="Rubik" w:hAnsi="Rubik" w:cs="Rubik"/>
          <w:sz w:val="19"/>
          <w:szCs w:val="19"/>
          <w:lang w:val="nl-BE"/>
        </w:rPr>
      </w:pPr>
    </w:p>
    <w:p w14:paraId="499EA459" w14:textId="77777777" w:rsidR="00356643" w:rsidRPr="00C475A5" w:rsidRDefault="00356643" w:rsidP="00356643">
      <w:pPr>
        <w:numPr>
          <w:ilvl w:val="0"/>
          <w:numId w:val="3"/>
        </w:numPr>
        <w:spacing w:after="0"/>
        <w:ind w:left="357" w:hanging="357"/>
        <w:jc w:val="both"/>
        <w:rPr>
          <w:rFonts w:ascii="Rubik" w:hAnsi="Rubik" w:cs="Rubik"/>
          <w:sz w:val="19"/>
          <w:szCs w:val="19"/>
        </w:rPr>
      </w:pPr>
      <w:r w:rsidRPr="00C475A5">
        <w:rPr>
          <w:rFonts w:ascii="Rubik" w:hAnsi="Rubik" w:cs="Rubik"/>
          <w:sz w:val="19"/>
          <w:szCs w:val="19"/>
        </w:rPr>
        <w:t>Goedkeuring van het remuneratieverslag over het boekjaar afgesloten op 31 december 2021.</w:t>
      </w:r>
    </w:p>
    <w:p w14:paraId="6613D4F4" w14:textId="77777777" w:rsidR="00356643" w:rsidRPr="00C475A5" w:rsidRDefault="00356643" w:rsidP="00356643">
      <w:pPr>
        <w:keepNext/>
        <w:ind w:left="357"/>
        <w:jc w:val="both"/>
        <w:rPr>
          <w:rFonts w:ascii="Rubik" w:hAnsi="Rubik" w:cs="Rubik"/>
          <w:i/>
          <w:sz w:val="19"/>
          <w:szCs w:val="19"/>
        </w:rPr>
      </w:pPr>
      <w:r w:rsidRPr="00C475A5">
        <w:rPr>
          <w:rFonts w:ascii="Rubik" w:hAnsi="Rubik" w:cs="Rubik"/>
          <w:i/>
          <w:sz w:val="19"/>
          <w:szCs w:val="19"/>
          <w:u w:val="single"/>
        </w:rPr>
        <w:t>Voorstel tot besluit</w:t>
      </w:r>
      <w:r w:rsidRPr="00C475A5">
        <w:rPr>
          <w:rFonts w:ascii="Rubik" w:hAnsi="Rubik" w:cs="Rubik"/>
          <w:i/>
          <w:sz w:val="19"/>
          <w:szCs w:val="19"/>
        </w:rPr>
        <w:t xml:space="preserve">: De gewone algemene vergadering keurt het remuneratieverslag over het boekjaar afgesloten op 31 december 2021 goed. </w:t>
      </w:r>
    </w:p>
    <w:p w14:paraId="21DD80B0" w14:textId="77777777" w:rsidR="00356643" w:rsidRPr="00C475A5" w:rsidRDefault="00356643" w:rsidP="00356643">
      <w:pPr>
        <w:ind w:left="357"/>
        <w:jc w:val="both"/>
        <w:rPr>
          <w:rFonts w:ascii="Rubik" w:hAnsi="Rubik" w:cs="Rubik"/>
          <w:sz w:val="19"/>
          <w:szCs w:val="19"/>
        </w:rPr>
      </w:pPr>
    </w:p>
    <w:p w14:paraId="499EB6EE" w14:textId="77777777" w:rsidR="00356643" w:rsidRPr="00C475A5" w:rsidRDefault="00356643" w:rsidP="00356643">
      <w:pPr>
        <w:numPr>
          <w:ilvl w:val="0"/>
          <w:numId w:val="3"/>
        </w:numPr>
        <w:spacing w:after="0"/>
        <w:ind w:left="357" w:hanging="357"/>
        <w:jc w:val="both"/>
        <w:rPr>
          <w:rFonts w:ascii="Rubik" w:hAnsi="Rubik" w:cs="Rubik"/>
          <w:sz w:val="19"/>
          <w:szCs w:val="19"/>
        </w:rPr>
      </w:pPr>
      <w:r w:rsidRPr="00C475A5">
        <w:rPr>
          <w:rFonts w:ascii="Rubik" w:hAnsi="Rubik" w:cs="Rubik"/>
          <w:sz w:val="19"/>
          <w:szCs w:val="19"/>
        </w:rPr>
        <w:t>Kwijting aan de bestuurders voor het boekjaar afgesloten op 31 december 2021.</w:t>
      </w:r>
    </w:p>
    <w:p w14:paraId="68DC9DE1" w14:textId="77777777" w:rsidR="00356643" w:rsidRPr="00C475A5" w:rsidRDefault="00356643" w:rsidP="00356643">
      <w:pPr>
        <w:ind w:left="357"/>
        <w:jc w:val="both"/>
        <w:rPr>
          <w:rFonts w:ascii="Rubik" w:hAnsi="Rubik" w:cs="Rubik"/>
          <w:i/>
          <w:sz w:val="19"/>
          <w:szCs w:val="19"/>
        </w:rPr>
      </w:pPr>
      <w:r w:rsidRPr="00C475A5">
        <w:rPr>
          <w:rFonts w:ascii="Rubik" w:hAnsi="Rubik" w:cs="Rubik"/>
          <w:i/>
          <w:sz w:val="19"/>
          <w:szCs w:val="19"/>
          <w:u w:val="single"/>
        </w:rPr>
        <w:t>Voorstel tot besluit</w:t>
      </w:r>
      <w:r w:rsidRPr="00C475A5">
        <w:rPr>
          <w:rFonts w:ascii="Rubik" w:hAnsi="Rubik" w:cs="Rubik"/>
          <w:i/>
          <w:sz w:val="19"/>
          <w:szCs w:val="19"/>
        </w:rPr>
        <w:t>: De gewone algemene vergadering verleent kwijting aan de bestuurders voor de uitoefening van hun mandaat tijdens het boekjaar 2021.</w:t>
      </w:r>
    </w:p>
    <w:p w14:paraId="72A19D46" w14:textId="77777777" w:rsidR="00356643" w:rsidRPr="00C475A5" w:rsidRDefault="00356643" w:rsidP="00356643">
      <w:pPr>
        <w:ind w:left="357"/>
        <w:jc w:val="both"/>
        <w:rPr>
          <w:rFonts w:ascii="Rubik" w:hAnsi="Rubik" w:cs="Rubik"/>
          <w:sz w:val="19"/>
          <w:szCs w:val="19"/>
        </w:rPr>
      </w:pPr>
    </w:p>
    <w:p w14:paraId="3D1B6CC8" w14:textId="77777777" w:rsidR="00356643" w:rsidRPr="00C475A5" w:rsidRDefault="00356643" w:rsidP="00356643">
      <w:pPr>
        <w:numPr>
          <w:ilvl w:val="0"/>
          <w:numId w:val="3"/>
        </w:numPr>
        <w:spacing w:after="0"/>
        <w:ind w:left="357" w:hanging="357"/>
        <w:jc w:val="both"/>
        <w:rPr>
          <w:rFonts w:ascii="Rubik" w:hAnsi="Rubik" w:cs="Rubik"/>
          <w:sz w:val="19"/>
          <w:szCs w:val="19"/>
        </w:rPr>
      </w:pPr>
      <w:r w:rsidRPr="00C475A5">
        <w:rPr>
          <w:rFonts w:ascii="Rubik" w:hAnsi="Rubik" w:cs="Rubik"/>
          <w:sz w:val="19"/>
          <w:szCs w:val="19"/>
        </w:rPr>
        <w:t>Kwijting aan de commissaris voor het boekjaar afgesloten op 31 december 2021.</w:t>
      </w:r>
    </w:p>
    <w:p w14:paraId="6029134A" w14:textId="77777777" w:rsidR="00356643" w:rsidRPr="00C475A5" w:rsidRDefault="00356643" w:rsidP="00356643">
      <w:pPr>
        <w:ind w:left="357"/>
        <w:jc w:val="both"/>
        <w:rPr>
          <w:rFonts w:ascii="Rubik" w:hAnsi="Rubik" w:cs="Rubik"/>
          <w:i/>
          <w:sz w:val="19"/>
          <w:szCs w:val="19"/>
        </w:rPr>
      </w:pPr>
      <w:r w:rsidRPr="00C475A5">
        <w:rPr>
          <w:rFonts w:ascii="Rubik" w:hAnsi="Rubik" w:cs="Rubik"/>
          <w:i/>
          <w:sz w:val="19"/>
          <w:szCs w:val="19"/>
          <w:u w:val="single"/>
        </w:rPr>
        <w:t>Voorstel tot besluit</w:t>
      </w:r>
      <w:r w:rsidRPr="00C475A5">
        <w:rPr>
          <w:rFonts w:ascii="Rubik" w:hAnsi="Rubik" w:cs="Rubik"/>
          <w:i/>
          <w:sz w:val="19"/>
          <w:szCs w:val="19"/>
        </w:rPr>
        <w:t>: De gewone algemene vergadering verleent kwijting aan de commissaris voor de uitoefening van zijn mandaat tijdens het boekjaar 2021.</w:t>
      </w:r>
    </w:p>
    <w:p w14:paraId="22D5E789" w14:textId="77777777" w:rsidR="00356643" w:rsidRPr="00C475A5" w:rsidRDefault="00356643" w:rsidP="00356643">
      <w:pPr>
        <w:overflowPunct/>
        <w:autoSpaceDE/>
        <w:autoSpaceDN/>
        <w:adjustRightInd/>
        <w:textAlignment w:val="auto"/>
        <w:rPr>
          <w:rFonts w:ascii="Rubik" w:hAnsi="Rubik" w:cs="Rubik"/>
          <w:sz w:val="19"/>
          <w:szCs w:val="19"/>
        </w:rPr>
      </w:pPr>
    </w:p>
    <w:p w14:paraId="03202A98" w14:textId="77777777" w:rsidR="00356643" w:rsidRPr="00C475A5" w:rsidRDefault="00356643" w:rsidP="00356643">
      <w:pPr>
        <w:numPr>
          <w:ilvl w:val="0"/>
          <w:numId w:val="3"/>
        </w:numPr>
        <w:spacing w:after="0"/>
        <w:ind w:left="357" w:hanging="357"/>
        <w:jc w:val="both"/>
        <w:rPr>
          <w:rFonts w:ascii="Rubik" w:hAnsi="Rubik" w:cs="Rubik"/>
          <w:sz w:val="19"/>
          <w:szCs w:val="19"/>
        </w:rPr>
      </w:pPr>
      <w:r w:rsidRPr="00C475A5">
        <w:rPr>
          <w:rFonts w:ascii="Rubik" w:hAnsi="Rubik" w:cs="Rubik"/>
          <w:sz w:val="19"/>
          <w:szCs w:val="19"/>
        </w:rPr>
        <w:t>Statutaire benoemingen:</w:t>
      </w:r>
    </w:p>
    <w:p w14:paraId="040EC910" w14:textId="267E4E99" w:rsidR="00356643" w:rsidRPr="00C475A5" w:rsidRDefault="00356643" w:rsidP="00356643">
      <w:pPr>
        <w:pStyle w:val="ListParagraph"/>
        <w:numPr>
          <w:ilvl w:val="0"/>
          <w:numId w:val="14"/>
        </w:numPr>
        <w:overflowPunct/>
        <w:autoSpaceDE/>
        <w:autoSpaceDN/>
        <w:adjustRightInd/>
        <w:spacing w:after="0"/>
        <w:contextualSpacing w:val="0"/>
        <w:jc w:val="both"/>
        <w:textAlignment w:val="auto"/>
        <w:rPr>
          <w:rFonts w:ascii="Rubik" w:hAnsi="Rubik" w:cs="Rubik"/>
          <w:sz w:val="19"/>
          <w:szCs w:val="19"/>
          <w:lang w:val="nl-BE"/>
        </w:rPr>
      </w:pPr>
      <w:r w:rsidRPr="00C475A5">
        <w:rPr>
          <w:rFonts w:ascii="Rubik" w:hAnsi="Rubik" w:cs="Rubik"/>
          <w:sz w:val="19"/>
          <w:szCs w:val="19"/>
          <w:lang w:val="nl-BE"/>
        </w:rPr>
        <w:t xml:space="preserve">Benoeming van dhr. Hans-Rudolf </w:t>
      </w:r>
      <w:proofErr w:type="spellStart"/>
      <w:r w:rsidRPr="00C475A5">
        <w:rPr>
          <w:rFonts w:ascii="Rubik" w:hAnsi="Rubik" w:cs="Rubik"/>
          <w:sz w:val="19"/>
          <w:szCs w:val="19"/>
          <w:lang w:val="nl-BE"/>
        </w:rPr>
        <w:t>Orgs</w:t>
      </w:r>
      <w:proofErr w:type="spellEnd"/>
      <w:r w:rsidRPr="00C475A5">
        <w:rPr>
          <w:rFonts w:ascii="Rubik" w:hAnsi="Rubik" w:cs="Rubik"/>
          <w:sz w:val="19"/>
          <w:szCs w:val="19"/>
          <w:lang w:val="nl-BE"/>
        </w:rPr>
        <w:t xml:space="preserve"> als bestuurder. Het mandaat van dhr. Hans-Rudolf </w:t>
      </w:r>
      <w:proofErr w:type="spellStart"/>
      <w:r w:rsidRPr="00C475A5">
        <w:rPr>
          <w:rFonts w:ascii="Rubik" w:hAnsi="Rubik" w:cs="Rubik"/>
          <w:sz w:val="19"/>
          <w:szCs w:val="19"/>
          <w:lang w:val="nl-BE"/>
        </w:rPr>
        <w:t>Orgs</w:t>
      </w:r>
      <w:proofErr w:type="spellEnd"/>
      <w:r w:rsidRPr="00C475A5">
        <w:rPr>
          <w:rFonts w:ascii="Rubik" w:hAnsi="Rubik" w:cs="Rubik"/>
          <w:sz w:val="19"/>
          <w:szCs w:val="19"/>
          <w:lang w:val="nl-BE"/>
        </w:rPr>
        <w:t xml:space="preserve"> eindigt. Voorstel tot herbenoeming van dhr. Hans-Rudolf </w:t>
      </w:r>
      <w:proofErr w:type="spellStart"/>
      <w:r w:rsidRPr="00C475A5">
        <w:rPr>
          <w:rFonts w:ascii="Rubik" w:hAnsi="Rubik" w:cs="Rubik"/>
          <w:sz w:val="19"/>
          <w:szCs w:val="19"/>
          <w:lang w:val="nl-BE"/>
        </w:rPr>
        <w:t>Orgs</w:t>
      </w:r>
      <w:proofErr w:type="spellEnd"/>
      <w:r w:rsidRPr="00C475A5">
        <w:rPr>
          <w:rFonts w:ascii="Rubik" w:hAnsi="Rubik" w:cs="Rubik"/>
          <w:sz w:val="19"/>
          <w:szCs w:val="19"/>
          <w:lang w:val="nl-BE"/>
        </w:rPr>
        <w:t>, als bestuurder voor een periode van 4 jaar.</w:t>
      </w:r>
      <w:r w:rsidRPr="00C475A5">
        <w:rPr>
          <w:rFonts w:ascii="Rubik" w:hAnsi="Rubik" w:cs="Rubik"/>
          <w:sz w:val="19"/>
          <w:szCs w:val="19"/>
          <w:lang w:val="nl-BE"/>
        </w:rPr>
        <w:tab/>
        <w:t xml:space="preserve"> </w:t>
      </w:r>
      <w:r w:rsidRPr="00C475A5">
        <w:rPr>
          <w:rFonts w:ascii="Rubik" w:hAnsi="Rubik" w:cs="Rubik"/>
          <w:sz w:val="19"/>
          <w:szCs w:val="19"/>
          <w:lang w:val="nl-BE"/>
        </w:rPr>
        <w:br/>
      </w:r>
      <w:r w:rsidRPr="00C475A5">
        <w:rPr>
          <w:rFonts w:ascii="Rubik" w:hAnsi="Rubik" w:cs="Rubik"/>
          <w:i/>
          <w:sz w:val="19"/>
          <w:szCs w:val="19"/>
          <w:u w:val="single"/>
          <w:lang w:val="nl-BE"/>
        </w:rPr>
        <w:t>Voorstel tot besluit</w:t>
      </w:r>
      <w:r w:rsidRPr="00C475A5">
        <w:rPr>
          <w:rFonts w:ascii="Rubik" w:hAnsi="Rubik" w:cs="Rubik"/>
          <w:i/>
          <w:sz w:val="19"/>
          <w:szCs w:val="19"/>
          <w:lang w:val="nl-BE"/>
        </w:rPr>
        <w:t xml:space="preserve">: De algemene vergadering keurt de benoeming van </w:t>
      </w:r>
      <w:r w:rsidRPr="00C475A5">
        <w:rPr>
          <w:rFonts w:ascii="Rubik" w:hAnsi="Rubik" w:cs="Rubik"/>
          <w:sz w:val="19"/>
          <w:szCs w:val="19"/>
          <w:lang w:val="nl-BE"/>
        </w:rPr>
        <w:t xml:space="preserve">dhr. Hans-Rudolf </w:t>
      </w:r>
      <w:proofErr w:type="spellStart"/>
      <w:r w:rsidRPr="00C475A5">
        <w:rPr>
          <w:rFonts w:ascii="Rubik" w:hAnsi="Rubik" w:cs="Rubik"/>
          <w:sz w:val="19"/>
          <w:szCs w:val="19"/>
          <w:lang w:val="nl-BE"/>
        </w:rPr>
        <w:t>Orgs</w:t>
      </w:r>
      <w:proofErr w:type="spellEnd"/>
      <w:r w:rsidRPr="00C475A5">
        <w:rPr>
          <w:rFonts w:ascii="Rubik" w:hAnsi="Rubik" w:cs="Rubik"/>
          <w:sz w:val="19"/>
          <w:szCs w:val="19"/>
          <w:lang w:val="nl-BE"/>
        </w:rPr>
        <w:t xml:space="preserve"> </w:t>
      </w:r>
      <w:r w:rsidRPr="00C475A5">
        <w:rPr>
          <w:rFonts w:ascii="Rubik" w:hAnsi="Rubik" w:cs="Rubik"/>
          <w:i/>
          <w:sz w:val="19"/>
          <w:szCs w:val="19"/>
          <w:lang w:val="nl-BE"/>
        </w:rPr>
        <w:t>als bestuurder voor een periode van 4 jaar goed. Het mandaat eindigt automatisch, behoudens vernieuwing, na de gewone algemene vergadering die plaatsvindt in 2026. De bestuurdersvergoeding over 2022 bedraagt € 2</w:t>
      </w:r>
      <w:r w:rsidR="003C6540" w:rsidRPr="00C475A5">
        <w:rPr>
          <w:rFonts w:ascii="Rubik" w:hAnsi="Rubik" w:cs="Rubik"/>
          <w:i/>
          <w:sz w:val="19"/>
          <w:szCs w:val="19"/>
          <w:lang w:val="nl-BE"/>
        </w:rPr>
        <w:t>0.750</w:t>
      </w:r>
      <w:r w:rsidRPr="00C475A5">
        <w:rPr>
          <w:rFonts w:ascii="Rubik" w:hAnsi="Rubik" w:cs="Rubik"/>
          <w:i/>
          <w:sz w:val="19"/>
          <w:szCs w:val="19"/>
          <w:lang w:val="nl-BE"/>
        </w:rPr>
        <w:t xml:space="preserve"> en wordt volgens de statuten automatisch verhoogd met € 250 op de eerste dag van elk boekjaar.</w:t>
      </w:r>
      <w:r w:rsidRPr="00C475A5">
        <w:rPr>
          <w:rFonts w:ascii="Rubik" w:hAnsi="Rubik" w:cs="Rubik"/>
          <w:i/>
          <w:sz w:val="19"/>
          <w:szCs w:val="19"/>
          <w:lang w:val="nl-BE"/>
        </w:rPr>
        <w:tab/>
      </w:r>
      <w:r w:rsidRPr="00C475A5">
        <w:rPr>
          <w:rFonts w:ascii="Rubik" w:hAnsi="Rubik" w:cs="Rubik"/>
          <w:i/>
          <w:sz w:val="19"/>
          <w:szCs w:val="19"/>
          <w:lang w:val="nl-BE"/>
        </w:rPr>
        <w:br/>
      </w:r>
    </w:p>
    <w:p w14:paraId="4339B3AA" w14:textId="77777777" w:rsidR="00356643" w:rsidRPr="00C475A5" w:rsidRDefault="00356643">
      <w:pPr>
        <w:overflowPunct/>
        <w:autoSpaceDE/>
        <w:autoSpaceDN/>
        <w:adjustRightInd/>
        <w:spacing w:after="160" w:line="259" w:lineRule="auto"/>
        <w:textAlignment w:val="auto"/>
        <w:rPr>
          <w:rFonts w:ascii="Rubik" w:hAnsi="Rubik" w:cs="Rubik"/>
          <w:b/>
          <w:sz w:val="28"/>
          <w:szCs w:val="28"/>
          <w:lang w:val="nl-BE" w:eastAsia="en-US"/>
        </w:rPr>
      </w:pPr>
      <w:r w:rsidRPr="00C475A5">
        <w:rPr>
          <w:rFonts w:ascii="Rubik" w:hAnsi="Rubik" w:cs="Rubik"/>
          <w:b/>
          <w:sz w:val="28"/>
          <w:szCs w:val="28"/>
          <w:lang w:val="nl-BE" w:eastAsia="en-US"/>
        </w:rPr>
        <w:br w:type="page"/>
      </w:r>
    </w:p>
    <w:p w14:paraId="33F89F02" w14:textId="514578CF" w:rsidR="005D2BC2" w:rsidRPr="00C44C15" w:rsidRDefault="005D2BC2" w:rsidP="005D2BC2">
      <w:pPr>
        <w:overflowPunct/>
        <w:autoSpaceDE/>
        <w:autoSpaceDN/>
        <w:adjustRightInd/>
        <w:spacing w:after="160" w:line="259" w:lineRule="auto"/>
        <w:textAlignment w:val="auto"/>
        <w:rPr>
          <w:rFonts w:ascii="Rubik" w:hAnsi="Rubik" w:cs="Rubik"/>
          <w:b/>
          <w:sz w:val="28"/>
          <w:szCs w:val="28"/>
          <w:lang w:val="nl-BE" w:eastAsia="en-US"/>
        </w:rPr>
      </w:pPr>
      <w:proofErr w:type="spellStart"/>
      <w:r w:rsidRPr="00C44C15">
        <w:rPr>
          <w:rFonts w:ascii="Rubik" w:hAnsi="Rubik" w:cs="Rubik"/>
          <w:b/>
          <w:sz w:val="28"/>
          <w:szCs w:val="28"/>
          <w:lang w:val="nl-BE" w:eastAsia="en-US"/>
        </w:rPr>
        <w:lastRenderedPageBreak/>
        <w:t>Steminstrucies</w:t>
      </w:r>
      <w:proofErr w:type="spellEnd"/>
      <w:r w:rsidRPr="00C44C15">
        <w:rPr>
          <w:rFonts w:ascii="Rubik" w:hAnsi="Rubik" w:cs="Rubik"/>
          <w:b/>
          <w:sz w:val="28"/>
          <w:szCs w:val="28"/>
          <w:lang w:val="nl-BE" w:eastAsia="en-US"/>
        </w:rPr>
        <w:t>:</w:t>
      </w:r>
    </w:p>
    <w:p w14:paraId="19F8DA1F" w14:textId="63F8D87B" w:rsidR="005D2BC2" w:rsidRDefault="005D2BC2" w:rsidP="005D2BC2">
      <w:pPr>
        <w:spacing w:after="0"/>
        <w:jc w:val="both"/>
        <w:rPr>
          <w:rFonts w:ascii="Rubik" w:hAnsi="Rubik" w:cs="Rubik"/>
          <w:b/>
          <w:sz w:val="20"/>
        </w:rPr>
      </w:pPr>
      <w:r w:rsidRPr="005D2BC2">
        <w:rPr>
          <w:rFonts w:ascii="Rubik" w:hAnsi="Rubik" w:cs="Rubik"/>
          <w:b/>
          <w:sz w:val="20"/>
        </w:rPr>
        <w:t>Deze volmacht mag per post of e-mail gestuurd worden.  In geval van e-mail is een leesbare scan of foto van de volmacht voldoende.</w:t>
      </w:r>
    </w:p>
    <w:p w14:paraId="5C95CED5" w14:textId="77777777" w:rsidR="005D2BC2" w:rsidRPr="005D2BC2" w:rsidRDefault="005D2BC2" w:rsidP="005D2BC2">
      <w:pPr>
        <w:spacing w:after="0"/>
        <w:jc w:val="both"/>
        <w:rPr>
          <w:rFonts w:ascii="Rubik" w:hAnsi="Rubik" w:cs="Rubik"/>
          <w:b/>
          <w:sz w:val="20"/>
        </w:rPr>
      </w:pPr>
    </w:p>
    <w:p w14:paraId="50F970C1" w14:textId="77777777" w:rsidR="000A2922" w:rsidRPr="00C44C15" w:rsidRDefault="000A2922" w:rsidP="000A2922">
      <w:pPr>
        <w:spacing w:after="0"/>
        <w:jc w:val="both"/>
        <w:rPr>
          <w:rFonts w:ascii="Rubik" w:hAnsi="Rubik" w:cs="Rubik"/>
          <w:sz w:val="20"/>
        </w:rPr>
      </w:pPr>
      <w:r w:rsidRPr="00C44C15">
        <w:rPr>
          <w:rFonts w:ascii="Rubik" w:hAnsi="Rubik" w:cs="Rubik"/>
          <w:sz w:val="20"/>
        </w:rPr>
        <w:t>De Volmachtdrager zal in naam en voor rekening van de ondergetekende stemmen als volgt:</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1"/>
        <w:gridCol w:w="879"/>
        <w:gridCol w:w="1530"/>
        <w:gridCol w:w="11"/>
      </w:tblGrid>
      <w:tr w:rsidR="000779CB" w:rsidRPr="00C44C15" w14:paraId="7B86D460" w14:textId="77777777" w:rsidTr="004C4107">
        <w:trPr>
          <w:trHeight w:val="300"/>
        </w:trPr>
        <w:tc>
          <w:tcPr>
            <w:tcW w:w="6941" w:type="dxa"/>
            <w:shd w:val="clear" w:color="auto" w:fill="auto"/>
          </w:tcPr>
          <w:p w14:paraId="0C678757" w14:textId="77777777" w:rsidR="000A2922" w:rsidRPr="00C44C15" w:rsidRDefault="0068233B" w:rsidP="000779CB">
            <w:pPr>
              <w:spacing w:after="0"/>
              <w:ind w:left="360"/>
              <w:jc w:val="both"/>
              <w:rPr>
                <w:rFonts w:ascii="Rubik" w:hAnsi="Rubik" w:cs="Rubik"/>
                <w:b/>
                <w:color w:val="0070C0"/>
                <w:sz w:val="20"/>
              </w:rPr>
            </w:pPr>
            <w:r w:rsidRPr="00C44C15">
              <w:rPr>
                <w:rFonts w:ascii="Rubik" w:hAnsi="Rubik" w:cs="Rubik"/>
                <w:b/>
                <w:color w:val="0070C0"/>
                <w:sz w:val="20"/>
              </w:rPr>
              <w:t>Voorstel tot besluit</w:t>
            </w:r>
          </w:p>
        </w:tc>
        <w:tc>
          <w:tcPr>
            <w:tcW w:w="851" w:type="dxa"/>
            <w:shd w:val="clear" w:color="auto" w:fill="auto"/>
          </w:tcPr>
          <w:p w14:paraId="7ABFC54E" w14:textId="77777777" w:rsidR="000A2922" w:rsidRPr="00C44C15" w:rsidRDefault="000A2922" w:rsidP="000779CB">
            <w:pPr>
              <w:spacing w:after="0"/>
              <w:jc w:val="both"/>
              <w:rPr>
                <w:rFonts w:ascii="Rubik" w:hAnsi="Rubik" w:cs="Rubik"/>
                <w:b/>
                <w:color w:val="0070C0"/>
                <w:sz w:val="20"/>
              </w:rPr>
            </w:pPr>
            <w:r w:rsidRPr="00C44C15">
              <w:rPr>
                <w:rFonts w:ascii="Rubik" w:hAnsi="Rubik" w:cs="Rubik"/>
                <w:b/>
                <w:color w:val="0070C0"/>
                <w:sz w:val="20"/>
              </w:rPr>
              <w:t>Voor</w:t>
            </w:r>
          </w:p>
        </w:tc>
        <w:tc>
          <w:tcPr>
            <w:tcW w:w="879" w:type="dxa"/>
            <w:shd w:val="clear" w:color="auto" w:fill="auto"/>
          </w:tcPr>
          <w:p w14:paraId="2A014416" w14:textId="77777777" w:rsidR="000A2922" w:rsidRPr="00C44C15" w:rsidRDefault="000A2922" w:rsidP="000779CB">
            <w:pPr>
              <w:spacing w:after="0"/>
              <w:jc w:val="both"/>
              <w:rPr>
                <w:rFonts w:ascii="Rubik" w:hAnsi="Rubik" w:cs="Rubik"/>
                <w:b/>
                <w:color w:val="0070C0"/>
                <w:sz w:val="20"/>
              </w:rPr>
            </w:pPr>
            <w:r w:rsidRPr="00C44C15">
              <w:rPr>
                <w:rFonts w:ascii="Rubik" w:hAnsi="Rubik" w:cs="Rubik"/>
                <w:b/>
                <w:color w:val="0070C0"/>
                <w:sz w:val="20"/>
              </w:rPr>
              <w:t>Tegen</w:t>
            </w:r>
          </w:p>
        </w:tc>
        <w:tc>
          <w:tcPr>
            <w:tcW w:w="1541" w:type="dxa"/>
            <w:gridSpan w:val="2"/>
            <w:shd w:val="clear" w:color="auto" w:fill="auto"/>
          </w:tcPr>
          <w:p w14:paraId="0D9DD87C" w14:textId="1872EBA4" w:rsidR="000779CB" w:rsidRPr="00C44C15" w:rsidRDefault="000A2922" w:rsidP="000779CB">
            <w:pPr>
              <w:spacing w:after="0"/>
              <w:jc w:val="center"/>
              <w:rPr>
                <w:rFonts w:ascii="Rubik" w:hAnsi="Rubik" w:cs="Rubik"/>
                <w:b/>
                <w:color w:val="0070C0"/>
                <w:sz w:val="20"/>
              </w:rPr>
            </w:pPr>
            <w:r w:rsidRPr="00C44C15">
              <w:rPr>
                <w:rFonts w:ascii="Rubik" w:hAnsi="Rubik" w:cs="Rubik"/>
                <w:b/>
                <w:color w:val="0070C0"/>
                <w:sz w:val="20"/>
              </w:rPr>
              <w:t>Onthouding</w:t>
            </w:r>
          </w:p>
        </w:tc>
      </w:tr>
      <w:tr w:rsidR="000A2922" w:rsidRPr="00C44C15" w14:paraId="786EC5D5" w14:textId="77777777" w:rsidTr="004C4107">
        <w:trPr>
          <w:trHeight w:val="556"/>
        </w:trPr>
        <w:tc>
          <w:tcPr>
            <w:tcW w:w="6941" w:type="dxa"/>
            <w:tcBorders>
              <w:bottom w:val="single" w:sz="4" w:space="0" w:color="auto"/>
            </w:tcBorders>
            <w:shd w:val="clear" w:color="auto" w:fill="auto"/>
          </w:tcPr>
          <w:p w14:paraId="37A24130" w14:textId="180BEB56" w:rsidR="000A2922" w:rsidRPr="00886F26" w:rsidRDefault="00356643" w:rsidP="00627AD8">
            <w:pPr>
              <w:pStyle w:val="ListParagraph"/>
              <w:numPr>
                <w:ilvl w:val="0"/>
                <w:numId w:val="7"/>
              </w:numPr>
              <w:spacing w:before="120" w:after="240"/>
              <w:ind w:left="452"/>
              <w:jc w:val="both"/>
              <w:rPr>
                <w:rFonts w:ascii="Rubik" w:hAnsi="Rubik" w:cs="Rubik"/>
                <w:iCs/>
                <w:sz w:val="20"/>
              </w:rPr>
            </w:pPr>
            <w:r w:rsidRPr="00886F26">
              <w:rPr>
                <w:rFonts w:ascii="Rubik" w:hAnsi="Rubik" w:cs="Rubik"/>
                <w:iCs/>
                <w:sz w:val="19"/>
                <w:szCs w:val="19"/>
              </w:rPr>
              <w:t>De gewone algemene vergadering keurt de jaarrekening over het boekjaar afgesloten op 31 december 2021 goed.</w:t>
            </w:r>
          </w:p>
        </w:tc>
        <w:tc>
          <w:tcPr>
            <w:tcW w:w="851" w:type="dxa"/>
            <w:tcBorders>
              <w:bottom w:val="single" w:sz="4" w:space="0" w:color="auto"/>
            </w:tcBorders>
            <w:shd w:val="clear" w:color="auto" w:fill="auto"/>
          </w:tcPr>
          <w:p w14:paraId="66AB93E5" w14:textId="77777777" w:rsidR="000A2922" w:rsidRPr="00C44C15" w:rsidRDefault="000A2922" w:rsidP="00295402">
            <w:pPr>
              <w:spacing w:after="240"/>
              <w:jc w:val="center"/>
              <w:rPr>
                <w:rFonts w:ascii="Rubik" w:hAnsi="Rubik" w:cs="Rubik"/>
                <w:sz w:val="20"/>
              </w:rPr>
            </w:pPr>
          </w:p>
        </w:tc>
        <w:tc>
          <w:tcPr>
            <w:tcW w:w="879" w:type="dxa"/>
            <w:tcBorders>
              <w:bottom w:val="single" w:sz="4" w:space="0" w:color="auto"/>
            </w:tcBorders>
            <w:shd w:val="clear" w:color="auto" w:fill="auto"/>
          </w:tcPr>
          <w:p w14:paraId="5F55A0A4" w14:textId="77777777" w:rsidR="000A2922" w:rsidRPr="00C44C15" w:rsidRDefault="000A2922" w:rsidP="00295402">
            <w:pPr>
              <w:spacing w:after="240"/>
              <w:jc w:val="center"/>
              <w:rPr>
                <w:rFonts w:ascii="Rubik" w:hAnsi="Rubik" w:cs="Rubik"/>
                <w:sz w:val="20"/>
              </w:rPr>
            </w:pPr>
          </w:p>
        </w:tc>
        <w:tc>
          <w:tcPr>
            <w:tcW w:w="1541" w:type="dxa"/>
            <w:gridSpan w:val="2"/>
            <w:tcBorders>
              <w:bottom w:val="single" w:sz="4" w:space="0" w:color="auto"/>
            </w:tcBorders>
            <w:shd w:val="clear" w:color="auto" w:fill="auto"/>
          </w:tcPr>
          <w:p w14:paraId="7300955B" w14:textId="77777777" w:rsidR="000A2922" w:rsidRPr="00C44C15" w:rsidRDefault="000A2922" w:rsidP="00295402">
            <w:pPr>
              <w:spacing w:after="240"/>
              <w:jc w:val="center"/>
              <w:rPr>
                <w:rFonts w:ascii="Rubik" w:hAnsi="Rubik" w:cs="Rubik"/>
                <w:sz w:val="20"/>
              </w:rPr>
            </w:pPr>
          </w:p>
        </w:tc>
      </w:tr>
      <w:tr w:rsidR="000A2922" w:rsidRPr="00C44C15" w14:paraId="10486804" w14:textId="77777777" w:rsidTr="004C4107">
        <w:trPr>
          <w:trHeight w:val="1431"/>
        </w:trPr>
        <w:tc>
          <w:tcPr>
            <w:tcW w:w="6941" w:type="dxa"/>
            <w:tcBorders>
              <w:bottom w:val="single" w:sz="4" w:space="0" w:color="auto"/>
            </w:tcBorders>
            <w:shd w:val="clear" w:color="auto" w:fill="auto"/>
            <w:vAlign w:val="center"/>
          </w:tcPr>
          <w:p w14:paraId="4CA86D4C" w14:textId="18330ED6" w:rsidR="000A2922" w:rsidRPr="00886F26" w:rsidRDefault="00356643" w:rsidP="00356643">
            <w:pPr>
              <w:pStyle w:val="ListParagraph"/>
              <w:numPr>
                <w:ilvl w:val="0"/>
                <w:numId w:val="7"/>
              </w:numPr>
              <w:overflowPunct/>
              <w:autoSpaceDE/>
              <w:autoSpaceDN/>
              <w:adjustRightInd/>
              <w:spacing w:after="0"/>
              <w:ind w:left="452"/>
              <w:contextualSpacing w:val="0"/>
              <w:jc w:val="both"/>
              <w:textAlignment w:val="auto"/>
              <w:rPr>
                <w:rFonts w:ascii="Rubik" w:hAnsi="Rubik" w:cs="Rubik"/>
                <w:iCs/>
                <w:sz w:val="19"/>
                <w:szCs w:val="19"/>
                <w:lang w:val="nl-BE"/>
              </w:rPr>
            </w:pPr>
            <w:r w:rsidRPr="00886F26">
              <w:rPr>
                <w:rFonts w:ascii="Rubik" w:hAnsi="Rubik" w:cs="Rubik"/>
                <w:iCs/>
                <w:sz w:val="19"/>
                <w:szCs w:val="19"/>
                <w:lang w:val="nl-BE"/>
              </w:rPr>
              <w:t xml:space="preserve">De gewone algemene vergadering beslist het resultaat van het boekjaar afgesloten op 31 december 2021 te bestemmen zoals voorgesteld door de raad van bestuur. De gewone algemene vergadering beslist tot uitbetaling van een dividend van 4,200 </w:t>
            </w:r>
            <w:proofErr w:type="spellStart"/>
            <w:r w:rsidRPr="00886F26">
              <w:rPr>
                <w:rFonts w:ascii="Rubik" w:hAnsi="Rubik" w:cs="Rubik"/>
                <w:iCs/>
                <w:sz w:val="19"/>
                <w:szCs w:val="19"/>
                <w:lang w:val="nl-BE"/>
              </w:rPr>
              <w:t>mio</w:t>
            </w:r>
            <w:proofErr w:type="spellEnd"/>
            <w:r w:rsidRPr="00886F26">
              <w:rPr>
                <w:rFonts w:ascii="Rubik" w:hAnsi="Rubik" w:cs="Rubik"/>
                <w:iCs/>
                <w:sz w:val="19"/>
                <w:szCs w:val="19"/>
                <w:lang w:val="nl-BE"/>
              </w:rPr>
              <w:t xml:space="preserve"> € (dit betekent € 2,80 </w:t>
            </w:r>
            <w:r w:rsidRPr="00886F26">
              <w:rPr>
                <w:rFonts w:ascii="Rubik" w:hAnsi="Rubik" w:cs="Rubik"/>
                <w:iCs/>
                <w:sz w:val="19"/>
                <w:szCs w:val="19"/>
                <w:lang w:val="nl-BE" w:eastAsia="en-US"/>
              </w:rPr>
              <w:t>bruto per aandeel</w:t>
            </w:r>
            <w:r w:rsidRPr="00886F26">
              <w:rPr>
                <w:rFonts w:ascii="Rubik" w:hAnsi="Rubik" w:cs="Rubik"/>
                <w:iCs/>
                <w:sz w:val="19"/>
                <w:szCs w:val="19"/>
                <w:lang w:val="nl-BE"/>
              </w:rPr>
              <w:t xml:space="preserve">) tegen voorlegging van coupon </w:t>
            </w:r>
            <w:proofErr w:type="spellStart"/>
            <w:r w:rsidRPr="00886F26">
              <w:rPr>
                <w:rFonts w:ascii="Rubik" w:hAnsi="Rubik" w:cs="Rubik"/>
                <w:iCs/>
                <w:sz w:val="19"/>
                <w:szCs w:val="19"/>
                <w:lang w:val="nl-BE"/>
              </w:rPr>
              <w:t>nr</w:t>
            </w:r>
            <w:proofErr w:type="spellEnd"/>
            <w:r w:rsidRPr="00886F26">
              <w:rPr>
                <w:rFonts w:ascii="Rubik" w:hAnsi="Rubik" w:cs="Rubik"/>
                <w:iCs/>
                <w:sz w:val="19"/>
                <w:szCs w:val="19"/>
                <w:lang w:val="nl-BE"/>
              </w:rPr>
              <w:t xml:space="preserve"> 13, met uitbetalingsdatum 10 juni 2022 (ex</w:t>
            </w:r>
            <w:r w:rsidRPr="00886F26">
              <w:rPr>
                <w:rFonts w:ascii="Rubik" w:hAnsi="Rubik" w:cs="Rubik"/>
                <w:iCs/>
                <w:sz w:val="19"/>
                <w:szCs w:val="19"/>
                <w:lang w:val="nl-BE"/>
              </w:rPr>
              <w:noBreakHyphen/>
              <w:t>date: 8 juni 202</w:t>
            </w:r>
            <w:r w:rsidR="00861DD9">
              <w:rPr>
                <w:rFonts w:ascii="Rubik" w:hAnsi="Rubik" w:cs="Rubik"/>
                <w:iCs/>
                <w:sz w:val="19"/>
                <w:szCs w:val="19"/>
                <w:lang w:val="nl-BE"/>
              </w:rPr>
              <w:t>2</w:t>
            </w:r>
            <w:r w:rsidRPr="00886F26">
              <w:rPr>
                <w:rFonts w:ascii="Rubik" w:hAnsi="Rubik" w:cs="Rubik"/>
                <w:iCs/>
                <w:sz w:val="19"/>
                <w:szCs w:val="19"/>
                <w:lang w:val="nl-BE"/>
              </w:rPr>
              <w:t xml:space="preserve"> en recorddate: 9 juni 2022).</w:t>
            </w:r>
          </w:p>
        </w:tc>
        <w:tc>
          <w:tcPr>
            <w:tcW w:w="851" w:type="dxa"/>
            <w:tcBorders>
              <w:bottom w:val="single" w:sz="4" w:space="0" w:color="auto"/>
            </w:tcBorders>
            <w:shd w:val="clear" w:color="auto" w:fill="auto"/>
            <w:vAlign w:val="center"/>
          </w:tcPr>
          <w:p w14:paraId="7475CC41" w14:textId="65191BF3" w:rsidR="000A2922" w:rsidRPr="00C44C15" w:rsidRDefault="003117CA" w:rsidP="00295402">
            <w:pPr>
              <w:spacing w:after="240"/>
              <w:jc w:val="center"/>
              <w:rPr>
                <w:rFonts w:ascii="Rubik" w:hAnsi="Rubik" w:cs="Rubik"/>
                <w:sz w:val="20"/>
              </w:rPr>
            </w:pPr>
            <w:r w:rsidRPr="00C44C15">
              <w:rPr>
                <w:rFonts w:ascii="Rubik" w:hAnsi="Rubik" w:cs="Rubik"/>
                <w:sz w:val="20"/>
              </w:rPr>
              <w:t xml:space="preserve"> </w:t>
            </w:r>
          </w:p>
        </w:tc>
        <w:tc>
          <w:tcPr>
            <w:tcW w:w="879" w:type="dxa"/>
            <w:tcBorders>
              <w:bottom w:val="single" w:sz="4" w:space="0" w:color="auto"/>
            </w:tcBorders>
            <w:shd w:val="clear" w:color="auto" w:fill="auto"/>
            <w:vAlign w:val="center"/>
          </w:tcPr>
          <w:p w14:paraId="6629DD09" w14:textId="77777777" w:rsidR="000A2922" w:rsidRPr="00C44C15" w:rsidRDefault="000A2922" w:rsidP="00295402">
            <w:pPr>
              <w:spacing w:after="240"/>
              <w:jc w:val="center"/>
              <w:rPr>
                <w:rFonts w:ascii="Rubik" w:hAnsi="Rubik" w:cs="Rubik"/>
                <w:sz w:val="20"/>
              </w:rPr>
            </w:pPr>
          </w:p>
        </w:tc>
        <w:tc>
          <w:tcPr>
            <w:tcW w:w="1541" w:type="dxa"/>
            <w:gridSpan w:val="2"/>
            <w:tcBorders>
              <w:bottom w:val="single" w:sz="4" w:space="0" w:color="auto"/>
            </w:tcBorders>
            <w:shd w:val="clear" w:color="auto" w:fill="auto"/>
            <w:vAlign w:val="center"/>
          </w:tcPr>
          <w:p w14:paraId="6F11932F" w14:textId="77777777" w:rsidR="000A2922" w:rsidRPr="00C44C15" w:rsidRDefault="000A2922" w:rsidP="00295402">
            <w:pPr>
              <w:spacing w:after="240"/>
              <w:jc w:val="center"/>
              <w:rPr>
                <w:rFonts w:ascii="Rubik" w:hAnsi="Rubik" w:cs="Rubik"/>
                <w:sz w:val="20"/>
              </w:rPr>
            </w:pPr>
          </w:p>
        </w:tc>
      </w:tr>
      <w:tr w:rsidR="000A2922" w:rsidRPr="00C44C15" w14:paraId="455491D5" w14:textId="77777777" w:rsidTr="004C4107">
        <w:trPr>
          <w:trHeight w:val="474"/>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3D64C657" w14:textId="364B7D1D" w:rsidR="000A2922" w:rsidRPr="00886F26" w:rsidRDefault="00356643" w:rsidP="00627AD8">
            <w:pPr>
              <w:pStyle w:val="ListParagraph"/>
              <w:keepNext/>
              <w:numPr>
                <w:ilvl w:val="0"/>
                <w:numId w:val="7"/>
              </w:numPr>
              <w:spacing w:before="120" w:after="240"/>
              <w:ind w:left="452"/>
              <w:jc w:val="both"/>
              <w:rPr>
                <w:rFonts w:ascii="Rubik" w:hAnsi="Rubik" w:cs="Rubik"/>
                <w:iCs/>
                <w:sz w:val="20"/>
              </w:rPr>
            </w:pPr>
            <w:r w:rsidRPr="00886F26">
              <w:rPr>
                <w:rFonts w:ascii="Rubik" w:hAnsi="Rubik" w:cs="Rubik"/>
                <w:iCs/>
                <w:sz w:val="19"/>
                <w:szCs w:val="19"/>
              </w:rPr>
              <w:t>De gewone algemene vergadering keurt het remuneratiebeleid zoals vermeld in het jaarverslag 2021 goed.</w:t>
            </w:r>
          </w:p>
        </w:tc>
        <w:tc>
          <w:tcPr>
            <w:tcW w:w="851" w:type="dxa"/>
            <w:tcBorders>
              <w:left w:val="single" w:sz="4" w:space="0" w:color="auto"/>
              <w:bottom w:val="single" w:sz="4" w:space="0" w:color="auto"/>
              <w:right w:val="single" w:sz="4" w:space="0" w:color="auto"/>
            </w:tcBorders>
            <w:shd w:val="clear" w:color="auto" w:fill="auto"/>
            <w:vAlign w:val="center"/>
          </w:tcPr>
          <w:p w14:paraId="5E19D6FD" w14:textId="77777777" w:rsidR="000A2922" w:rsidRPr="00C44C15" w:rsidRDefault="000A2922" w:rsidP="00295402">
            <w:pPr>
              <w:spacing w:after="240"/>
              <w:jc w:val="center"/>
              <w:rPr>
                <w:rFonts w:ascii="Rubik" w:hAnsi="Rubik" w:cs="Rubik"/>
                <w:sz w:val="20"/>
              </w:rPr>
            </w:pPr>
          </w:p>
        </w:tc>
        <w:tc>
          <w:tcPr>
            <w:tcW w:w="879" w:type="dxa"/>
            <w:tcBorders>
              <w:left w:val="single" w:sz="4" w:space="0" w:color="auto"/>
              <w:bottom w:val="single" w:sz="4" w:space="0" w:color="auto"/>
              <w:right w:val="single" w:sz="4" w:space="0" w:color="auto"/>
            </w:tcBorders>
            <w:shd w:val="clear" w:color="auto" w:fill="auto"/>
            <w:vAlign w:val="center"/>
          </w:tcPr>
          <w:p w14:paraId="20598A85" w14:textId="77777777" w:rsidR="000A2922" w:rsidRPr="00C44C15" w:rsidRDefault="000A2922" w:rsidP="00295402">
            <w:pPr>
              <w:spacing w:after="240"/>
              <w:jc w:val="center"/>
              <w:rPr>
                <w:rFonts w:ascii="Rubik" w:hAnsi="Rubik" w:cs="Rubik"/>
                <w:sz w:val="20"/>
                <w:highlight w:val="yellow"/>
              </w:rPr>
            </w:pPr>
          </w:p>
        </w:tc>
        <w:tc>
          <w:tcPr>
            <w:tcW w:w="1541" w:type="dxa"/>
            <w:gridSpan w:val="2"/>
            <w:tcBorders>
              <w:left w:val="single" w:sz="4" w:space="0" w:color="auto"/>
              <w:bottom w:val="single" w:sz="4" w:space="0" w:color="auto"/>
            </w:tcBorders>
            <w:shd w:val="clear" w:color="auto" w:fill="auto"/>
            <w:vAlign w:val="center"/>
          </w:tcPr>
          <w:p w14:paraId="2623C54B" w14:textId="77777777" w:rsidR="000A2922" w:rsidRPr="00C44C15" w:rsidRDefault="000A2922" w:rsidP="00295402">
            <w:pPr>
              <w:spacing w:after="240"/>
              <w:jc w:val="center"/>
              <w:rPr>
                <w:rFonts w:ascii="Rubik" w:hAnsi="Rubik" w:cs="Rubik"/>
                <w:sz w:val="20"/>
                <w:highlight w:val="yellow"/>
              </w:rPr>
            </w:pPr>
          </w:p>
        </w:tc>
      </w:tr>
      <w:tr w:rsidR="00213CC2" w:rsidRPr="00C44C15" w14:paraId="2591230D" w14:textId="77777777" w:rsidTr="004C4107">
        <w:trPr>
          <w:trHeight w:val="610"/>
        </w:trPr>
        <w:tc>
          <w:tcPr>
            <w:tcW w:w="6941" w:type="dxa"/>
            <w:tcBorders>
              <w:top w:val="single" w:sz="4" w:space="0" w:color="auto"/>
              <w:left w:val="single" w:sz="4" w:space="0" w:color="auto"/>
              <w:right w:val="single" w:sz="4" w:space="0" w:color="auto"/>
            </w:tcBorders>
            <w:shd w:val="clear" w:color="auto" w:fill="auto"/>
            <w:vAlign w:val="center"/>
          </w:tcPr>
          <w:p w14:paraId="12BEA7D0" w14:textId="11A7DB25" w:rsidR="00213CC2" w:rsidRPr="00886F26" w:rsidRDefault="00627706" w:rsidP="00627706">
            <w:pPr>
              <w:pStyle w:val="ListParagraph"/>
              <w:keepNext/>
              <w:numPr>
                <w:ilvl w:val="0"/>
                <w:numId w:val="7"/>
              </w:numPr>
              <w:ind w:left="452"/>
              <w:jc w:val="both"/>
              <w:rPr>
                <w:rFonts w:ascii="Rubik" w:hAnsi="Rubik" w:cs="Rubik"/>
                <w:iCs/>
                <w:sz w:val="19"/>
                <w:szCs w:val="19"/>
              </w:rPr>
            </w:pPr>
            <w:r w:rsidRPr="00886F26">
              <w:rPr>
                <w:rFonts w:ascii="Rubik" w:hAnsi="Rubik" w:cs="Rubik"/>
                <w:iCs/>
                <w:sz w:val="19"/>
                <w:szCs w:val="19"/>
              </w:rPr>
              <w:t xml:space="preserve">De gewone algemene vergadering keurt het remuneratieverslag over het boekjaar afgesloten op 31 december 2021 goed. </w:t>
            </w:r>
          </w:p>
        </w:tc>
        <w:tc>
          <w:tcPr>
            <w:tcW w:w="851" w:type="dxa"/>
            <w:tcBorders>
              <w:top w:val="single" w:sz="4" w:space="0" w:color="auto"/>
              <w:left w:val="single" w:sz="4" w:space="0" w:color="auto"/>
            </w:tcBorders>
            <w:shd w:val="clear" w:color="auto" w:fill="auto"/>
            <w:vAlign w:val="center"/>
          </w:tcPr>
          <w:p w14:paraId="37388611" w14:textId="77777777" w:rsidR="00213CC2" w:rsidRPr="00C44C15" w:rsidRDefault="00213CC2" w:rsidP="00295402">
            <w:pPr>
              <w:spacing w:after="240"/>
              <w:jc w:val="center"/>
              <w:rPr>
                <w:rFonts w:ascii="Rubik" w:hAnsi="Rubik" w:cs="Rubik"/>
                <w:sz w:val="20"/>
              </w:rPr>
            </w:pPr>
          </w:p>
        </w:tc>
        <w:tc>
          <w:tcPr>
            <w:tcW w:w="879" w:type="dxa"/>
            <w:tcBorders>
              <w:top w:val="single" w:sz="4" w:space="0" w:color="auto"/>
            </w:tcBorders>
            <w:shd w:val="clear" w:color="auto" w:fill="auto"/>
            <w:vAlign w:val="center"/>
          </w:tcPr>
          <w:p w14:paraId="0E7C1A2A" w14:textId="77777777" w:rsidR="00213CC2" w:rsidRPr="00C44C15" w:rsidRDefault="00213CC2" w:rsidP="00295402">
            <w:pPr>
              <w:spacing w:after="240"/>
              <w:jc w:val="center"/>
              <w:rPr>
                <w:rFonts w:ascii="Rubik" w:hAnsi="Rubik" w:cs="Rubik"/>
                <w:sz w:val="20"/>
              </w:rPr>
            </w:pPr>
          </w:p>
        </w:tc>
        <w:tc>
          <w:tcPr>
            <w:tcW w:w="1541" w:type="dxa"/>
            <w:gridSpan w:val="2"/>
            <w:tcBorders>
              <w:top w:val="single" w:sz="4" w:space="0" w:color="auto"/>
            </w:tcBorders>
            <w:shd w:val="clear" w:color="auto" w:fill="auto"/>
            <w:vAlign w:val="center"/>
          </w:tcPr>
          <w:p w14:paraId="4A046485" w14:textId="77777777" w:rsidR="00213CC2" w:rsidRPr="00C44C15" w:rsidRDefault="00213CC2" w:rsidP="00295402">
            <w:pPr>
              <w:spacing w:after="240"/>
              <w:jc w:val="center"/>
              <w:rPr>
                <w:rFonts w:ascii="Rubik" w:hAnsi="Rubik" w:cs="Rubik"/>
                <w:sz w:val="20"/>
              </w:rPr>
            </w:pPr>
          </w:p>
        </w:tc>
      </w:tr>
      <w:tr w:rsidR="000A2922" w:rsidRPr="00C44C15" w14:paraId="7A1C565C" w14:textId="77777777" w:rsidTr="004C4107">
        <w:trPr>
          <w:trHeight w:val="690"/>
        </w:trPr>
        <w:tc>
          <w:tcPr>
            <w:tcW w:w="6941" w:type="dxa"/>
            <w:tcBorders>
              <w:bottom w:val="single" w:sz="4" w:space="0" w:color="auto"/>
            </w:tcBorders>
            <w:shd w:val="clear" w:color="auto" w:fill="auto"/>
            <w:vAlign w:val="center"/>
          </w:tcPr>
          <w:p w14:paraId="61B33E38" w14:textId="32D98999" w:rsidR="000A2922" w:rsidRPr="00886F26" w:rsidRDefault="00627706" w:rsidP="00627706">
            <w:pPr>
              <w:pStyle w:val="ListParagraph"/>
              <w:numPr>
                <w:ilvl w:val="0"/>
                <w:numId w:val="7"/>
              </w:numPr>
              <w:ind w:left="452"/>
              <w:jc w:val="both"/>
              <w:rPr>
                <w:rFonts w:ascii="Rubik" w:hAnsi="Rubik" w:cs="Rubik"/>
                <w:iCs/>
                <w:sz w:val="19"/>
                <w:szCs w:val="19"/>
              </w:rPr>
            </w:pPr>
            <w:r w:rsidRPr="00886F26">
              <w:rPr>
                <w:rFonts w:ascii="Rubik" w:hAnsi="Rubik" w:cs="Rubik"/>
                <w:iCs/>
                <w:sz w:val="19"/>
                <w:szCs w:val="19"/>
              </w:rPr>
              <w:t>De gewone algemene vergadering verleent kwijting aan de bestuurders voor de uitoefening van hun mandaat tijdens het boekjaar 2021.</w:t>
            </w:r>
          </w:p>
        </w:tc>
        <w:tc>
          <w:tcPr>
            <w:tcW w:w="851" w:type="dxa"/>
            <w:tcBorders>
              <w:bottom w:val="single" w:sz="4" w:space="0" w:color="auto"/>
            </w:tcBorders>
            <w:shd w:val="clear" w:color="auto" w:fill="auto"/>
            <w:vAlign w:val="center"/>
          </w:tcPr>
          <w:p w14:paraId="3466DB09" w14:textId="77777777" w:rsidR="000A2922" w:rsidRPr="00C44C15" w:rsidRDefault="000A2922" w:rsidP="00295402">
            <w:pPr>
              <w:spacing w:after="240"/>
              <w:jc w:val="center"/>
              <w:rPr>
                <w:rFonts w:ascii="Rubik" w:hAnsi="Rubik" w:cs="Rubik"/>
                <w:sz w:val="20"/>
              </w:rPr>
            </w:pPr>
          </w:p>
        </w:tc>
        <w:tc>
          <w:tcPr>
            <w:tcW w:w="879" w:type="dxa"/>
            <w:tcBorders>
              <w:bottom w:val="single" w:sz="4" w:space="0" w:color="auto"/>
            </w:tcBorders>
            <w:shd w:val="clear" w:color="auto" w:fill="auto"/>
            <w:vAlign w:val="center"/>
          </w:tcPr>
          <w:p w14:paraId="68EDC94D" w14:textId="77777777" w:rsidR="000A2922" w:rsidRPr="00C44C15" w:rsidRDefault="000A2922" w:rsidP="00295402">
            <w:pPr>
              <w:spacing w:after="240"/>
              <w:jc w:val="center"/>
              <w:rPr>
                <w:rFonts w:ascii="Rubik" w:hAnsi="Rubik" w:cs="Rubik"/>
                <w:sz w:val="20"/>
                <w:highlight w:val="yellow"/>
              </w:rPr>
            </w:pPr>
          </w:p>
        </w:tc>
        <w:tc>
          <w:tcPr>
            <w:tcW w:w="1541" w:type="dxa"/>
            <w:gridSpan w:val="2"/>
            <w:tcBorders>
              <w:bottom w:val="single" w:sz="4" w:space="0" w:color="auto"/>
            </w:tcBorders>
            <w:shd w:val="clear" w:color="auto" w:fill="auto"/>
            <w:vAlign w:val="center"/>
          </w:tcPr>
          <w:p w14:paraId="0550716F" w14:textId="77777777" w:rsidR="000A2922" w:rsidRPr="00C44C15" w:rsidRDefault="000A2922" w:rsidP="00295402">
            <w:pPr>
              <w:spacing w:after="240"/>
              <w:jc w:val="center"/>
              <w:rPr>
                <w:rFonts w:ascii="Rubik" w:hAnsi="Rubik" w:cs="Rubik"/>
                <w:sz w:val="20"/>
                <w:highlight w:val="yellow"/>
              </w:rPr>
            </w:pPr>
          </w:p>
        </w:tc>
      </w:tr>
      <w:tr w:rsidR="000A2922" w:rsidRPr="00C44C15" w14:paraId="09EBA4A1" w14:textId="77777777" w:rsidTr="004C4107">
        <w:trPr>
          <w:trHeight w:val="746"/>
        </w:trPr>
        <w:tc>
          <w:tcPr>
            <w:tcW w:w="6941" w:type="dxa"/>
            <w:tcBorders>
              <w:bottom w:val="single" w:sz="4" w:space="0" w:color="auto"/>
            </w:tcBorders>
            <w:shd w:val="clear" w:color="auto" w:fill="auto"/>
            <w:vAlign w:val="center"/>
          </w:tcPr>
          <w:p w14:paraId="6159CEFB" w14:textId="7B542ECB" w:rsidR="00C26803" w:rsidRPr="00886F26" w:rsidRDefault="00B96492" w:rsidP="00627AD8">
            <w:pPr>
              <w:pStyle w:val="ListParagraph"/>
              <w:numPr>
                <w:ilvl w:val="0"/>
                <w:numId w:val="7"/>
              </w:numPr>
              <w:spacing w:before="120" w:after="240"/>
              <w:ind w:left="452"/>
              <w:jc w:val="both"/>
              <w:rPr>
                <w:rFonts w:ascii="Rubik" w:hAnsi="Rubik" w:cs="Rubik"/>
                <w:iCs/>
                <w:sz w:val="20"/>
              </w:rPr>
            </w:pPr>
            <w:r w:rsidRPr="00886F26">
              <w:rPr>
                <w:rFonts w:ascii="Rubik" w:hAnsi="Rubik" w:cs="Rubik"/>
                <w:iCs/>
                <w:sz w:val="19"/>
                <w:szCs w:val="19"/>
              </w:rPr>
              <w:t>De gewone algemene vergadering verleent kwijting aan de commissaris voor de uitoefening van zijn mandaat tijdens het boekjaar 2021</w:t>
            </w:r>
            <w:r w:rsidR="00653736" w:rsidRPr="00886F26">
              <w:rPr>
                <w:rFonts w:ascii="Rubik" w:hAnsi="Rubik" w:cs="Rubik"/>
                <w:iCs/>
                <w:sz w:val="20"/>
              </w:rPr>
              <w:t>.</w:t>
            </w:r>
          </w:p>
        </w:tc>
        <w:tc>
          <w:tcPr>
            <w:tcW w:w="851" w:type="dxa"/>
            <w:tcBorders>
              <w:bottom w:val="single" w:sz="4" w:space="0" w:color="auto"/>
            </w:tcBorders>
            <w:shd w:val="clear" w:color="auto" w:fill="auto"/>
            <w:vAlign w:val="center"/>
          </w:tcPr>
          <w:p w14:paraId="4D664FF2" w14:textId="77777777" w:rsidR="000A2922" w:rsidRPr="00C44C15" w:rsidRDefault="000A2922" w:rsidP="00295402">
            <w:pPr>
              <w:spacing w:after="240"/>
              <w:jc w:val="center"/>
              <w:rPr>
                <w:rFonts w:ascii="Rubik" w:hAnsi="Rubik" w:cs="Rubik"/>
                <w:sz w:val="20"/>
              </w:rPr>
            </w:pPr>
          </w:p>
        </w:tc>
        <w:tc>
          <w:tcPr>
            <w:tcW w:w="879" w:type="dxa"/>
            <w:tcBorders>
              <w:bottom w:val="single" w:sz="4" w:space="0" w:color="auto"/>
            </w:tcBorders>
            <w:shd w:val="clear" w:color="auto" w:fill="auto"/>
            <w:vAlign w:val="center"/>
          </w:tcPr>
          <w:p w14:paraId="6915CBCE" w14:textId="77777777" w:rsidR="000A2922" w:rsidRPr="00C44C15" w:rsidRDefault="000A2922" w:rsidP="00295402">
            <w:pPr>
              <w:spacing w:after="240"/>
              <w:jc w:val="center"/>
              <w:rPr>
                <w:rFonts w:ascii="Rubik" w:hAnsi="Rubik" w:cs="Rubik"/>
                <w:sz w:val="20"/>
                <w:highlight w:val="yellow"/>
              </w:rPr>
            </w:pPr>
          </w:p>
        </w:tc>
        <w:tc>
          <w:tcPr>
            <w:tcW w:w="1541" w:type="dxa"/>
            <w:gridSpan w:val="2"/>
            <w:tcBorders>
              <w:bottom w:val="single" w:sz="4" w:space="0" w:color="auto"/>
            </w:tcBorders>
            <w:shd w:val="clear" w:color="auto" w:fill="auto"/>
            <w:vAlign w:val="center"/>
          </w:tcPr>
          <w:p w14:paraId="04389653" w14:textId="77777777" w:rsidR="000A2922" w:rsidRPr="00C44C15" w:rsidRDefault="000A2922" w:rsidP="00295402">
            <w:pPr>
              <w:spacing w:after="240"/>
              <w:jc w:val="center"/>
              <w:rPr>
                <w:rFonts w:ascii="Rubik" w:hAnsi="Rubik" w:cs="Rubik"/>
                <w:sz w:val="20"/>
                <w:highlight w:val="yellow"/>
              </w:rPr>
            </w:pPr>
          </w:p>
        </w:tc>
      </w:tr>
      <w:tr w:rsidR="00627AD8" w:rsidRPr="00C44C15" w14:paraId="77EFE942" w14:textId="77777777" w:rsidTr="003C3B3F">
        <w:trPr>
          <w:gridAfter w:val="1"/>
          <w:wAfter w:w="11" w:type="dxa"/>
          <w:trHeight w:val="559"/>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66227ED5" w14:textId="37FD3C21" w:rsidR="00627AD8" w:rsidRPr="00886F26" w:rsidRDefault="00627AD8" w:rsidP="00627AD8">
            <w:pPr>
              <w:overflowPunct/>
              <w:autoSpaceDE/>
              <w:autoSpaceDN/>
              <w:adjustRightInd/>
              <w:spacing w:before="120" w:after="0"/>
              <w:ind w:left="311" w:hanging="311"/>
              <w:jc w:val="both"/>
              <w:textAlignment w:val="auto"/>
              <w:rPr>
                <w:rFonts w:ascii="Rubik" w:hAnsi="Rubik" w:cs="Rubik"/>
                <w:iCs/>
                <w:sz w:val="20"/>
                <w:lang w:val="nl-BE"/>
              </w:rPr>
            </w:pPr>
            <w:r w:rsidRPr="00886F26">
              <w:rPr>
                <w:iCs/>
                <w:sz w:val="20"/>
              </w:rPr>
              <w:br w:type="page"/>
            </w:r>
            <w:r w:rsidRPr="00886F26">
              <w:rPr>
                <w:rFonts w:ascii="Rubik" w:hAnsi="Rubik" w:cs="Rubik"/>
                <w:iCs/>
                <w:sz w:val="20"/>
                <w:lang w:val="nl-BE"/>
              </w:rPr>
              <w:t>9a</w:t>
            </w:r>
            <w:r w:rsidRPr="00886F26">
              <w:rPr>
                <w:rFonts w:ascii="Rubik" w:hAnsi="Rubik" w:cs="Rubik"/>
                <w:iCs/>
                <w:sz w:val="20"/>
                <w:lang w:val="nl-BE"/>
              </w:rPr>
              <w:tab/>
            </w:r>
            <w:r w:rsidR="00B96492" w:rsidRPr="00886F26">
              <w:rPr>
                <w:rFonts w:ascii="Rubik" w:hAnsi="Rubik" w:cs="Rubik"/>
                <w:iCs/>
                <w:sz w:val="19"/>
                <w:szCs w:val="19"/>
                <w:lang w:val="nl-BE"/>
              </w:rPr>
              <w:t xml:space="preserve">De algemene vergadering keurt de benoeming van dhr. Hans-Rudolf </w:t>
            </w:r>
            <w:proofErr w:type="spellStart"/>
            <w:r w:rsidR="00B96492" w:rsidRPr="00886F26">
              <w:rPr>
                <w:rFonts w:ascii="Rubik" w:hAnsi="Rubik" w:cs="Rubik"/>
                <w:iCs/>
                <w:sz w:val="19"/>
                <w:szCs w:val="19"/>
                <w:lang w:val="nl-BE"/>
              </w:rPr>
              <w:t>Orgs</w:t>
            </w:r>
            <w:proofErr w:type="spellEnd"/>
            <w:r w:rsidR="00B96492" w:rsidRPr="00886F26">
              <w:rPr>
                <w:rFonts w:ascii="Rubik" w:hAnsi="Rubik" w:cs="Rubik"/>
                <w:iCs/>
                <w:sz w:val="19"/>
                <w:szCs w:val="19"/>
                <w:lang w:val="nl-BE"/>
              </w:rPr>
              <w:t xml:space="preserve"> als bestuurder voor een periode van 4 jaar goed. Het mandaat eindigt automatisch, behoudens vernieuwing, na de gewone algemene vergadering die plaatsvindt in 2026. De bestuurdersvergoeding over 2022 bedraagt € 2</w:t>
            </w:r>
            <w:r w:rsidR="003C6540">
              <w:rPr>
                <w:rFonts w:ascii="Rubik" w:hAnsi="Rubik" w:cs="Rubik"/>
                <w:iCs/>
                <w:sz w:val="19"/>
                <w:szCs w:val="19"/>
                <w:lang w:val="nl-BE"/>
              </w:rPr>
              <w:t>0.750</w:t>
            </w:r>
            <w:r w:rsidR="00B96492" w:rsidRPr="00886F26">
              <w:rPr>
                <w:rFonts w:ascii="Rubik" w:hAnsi="Rubik" w:cs="Rubik"/>
                <w:iCs/>
                <w:sz w:val="19"/>
                <w:szCs w:val="19"/>
                <w:lang w:val="nl-BE"/>
              </w:rPr>
              <w:t xml:space="preserve"> en wordt volgens de statuten automatisch verhoogd met € 250 op de eerste dag van elk boekjaar.</w:t>
            </w:r>
          </w:p>
        </w:tc>
        <w:tc>
          <w:tcPr>
            <w:tcW w:w="851" w:type="dxa"/>
            <w:tcBorders>
              <w:top w:val="single" w:sz="4" w:space="0" w:color="auto"/>
              <w:left w:val="single" w:sz="4" w:space="0" w:color="auto"/>
              <w:bottom w:val="single" w:sz="4" w:space="0" w:color="auto"/>
            </w:tcBorders>
            <w:shd w:val="clear" w:color="auto" w:fill="auto"/>
            <w:vAlign w:val="center"/>
          </w:tcPr>
          <w:p w14:paraId="5468AAD6" w14:textId="77777777" w:rsidR="00627AD8" w:rsidRPr="00C44C15" w:rsidRDefault="00627AD8" w:rsidP="003D19B7">
            <w:pPr>
              <w:spacing w:after="0"/>
              <w:jc w:val="center"/>
              <w:rPr>
                <w:rFonts w:ascii="Rubik" w:hAnsi="Rubik" w:cs="Rubik"/>
                <w:sz w:val="20"/>
              </w:rPr>
            </w:pPr>
          </w:p>
        </w:tc>
        <w:tc>
          <w:tcPr>
            <w:tcW w:w="879" w:type="dxa"/>
            <w:tcBorders>
              <w:top w:val="single" w:sz="4" w:space="0" w:color="auto"/>
              <w:bottom w:val="single" w:sz="4" w:space="0" w:color="auto"/>
            </w:tcBorders>
            <w:shd w:val="clear" w:color="auto" w:fill="auto"/>
            <w:vAlign w:val="center"/>
          </w:tcPr>
          <w:p w14:paraId="4E6EBE71" w14:textId="77777777" w:rsidR="00627AD8" w:rsidRPr="00C44C15" w:rsidRDefault="00627AD8" w:rsidP="003D19B7">
            <w:pPr>
              <w:spacing w:after="0"/>
              <w:jc w:val="center"/>
              <w:rPr>
                <w:rFonts w:ascii="Rubik" w:hAnsi="Rubik" w:cs="Rubik"/>
                <w:sz w:val="20"/>
              </w:rPr>
            </w:pPr>
          </w:p>
        </w:tc>
        <w:tc>
          <w:tcPr>
            <w:tcW w:w="1530" w:type="dxa"/>
            <w:tcBorders>
              <w:top w:val="single" w:sz="4" w:space="0" w:color="auto"/>
              <w:bottom w:val="single" w:sz="4" w:space="0" w:color="auto"/>
            </w:tcBorders>
            <w:shd w:val="clear" w:color="auto" w:fill="auto"/>
            <w:vAlign w:val="center"/>
          </w:tcPr>
          <w:p w14:paraId="098CC1B5" w14:textId="77777777" w:rsidR="00627AD8" w:rsidRPr="00C44C15" w:rsidRDefault="00627AD8" w:rsidP="003D19B7">
            <w:pPr>
              <w:spacing w:after="0"/>
              <w:jc w:val="center"/>
              <w:rPr>
                <w:rFonts w:ascii="Rubik" w:hAnsi="Rubik" w:cs="Rubik"/>
                <w:sz w:val="20"/>
              </w:rPr>
            </w:pPr>
          </w:p>
        </w:tc>
      </w:tr>
    </w:tbl>
    <w:p w14:paraId="25ECC179" w14:textId="77777777" w:rsidR="00C320EF" w:rsidRDefault="00C320EF" w:rsidP="000779CB">
      <w:pPr>
        <w:spacing w:after="0"/>
        <w:jc w:val="both"/>
        <w:rPr>
          <w:rFonts w:ascii="Rubik" w:hAnsi="Rubik" w:cs="Rubik"/>
          <w:color w:val="0070C0"/>
          <w:sz w:val="18"/>
          <w:szCs w:val="18"/>
        </w:rPr>
      </w:pPr>
    </w:p>
    <w:p w14:paraId="7A182A97" w14:textId="20422E09" w:rsidR="000A2922" w:rsidRPr="00C44C15" w:rsidRDefault="000A2922" w:rsidP="000779CB">
      <w:pPr>
        <w:spacing w:after="0"/>
        <w:jc w:val="both"/>
        <w:rPr>
          <w:rFonts w:ascii="Rubik" w:hAnsi="Rubik" w:cs="Rubik"/>
          <w:i/>
          <w:color w:val="0070C0"/>
          <w:sz w:val="20"/>
        </w:rPr>
      </w:pPr>
      <w:r w:rsidRPr="00C44C15">
        <w:rPr>
          <w:rFonts w:ascii="Rubik" w:hAnsi="Rubik" w:cs="Rubik"/>
          <w:color w:val="0070C0"/>
          <w:sz w:val="20"/>
        </w:rPr>
        <w:t xml:space="preserve">Bij gebrek aan steminstructies zal de Volmachtdrager de op de agende vermelde voorstellen tot besluit </w:t>
      </w:r>
      <w:r w:rsidRPr="00C44C15">
        <w:rPr>
          <w:rFonts w:ascii="Rubik" w:hAnsi="Rubik" w:cs="Rubik"/>
          <w:i/>
          <w:color w:val="0070C0"/>
          <w:sz w:val="20"/>
        </w:rPr>
        <w:t xml:space="preserve">goedkeuren </w:t>
      </w:r>
      <w:r w:rsidR="00633418" w:rsidRPr="00C44C15">
        <w:rPr>
          <w:rFonts w:ascii="Rubik" w:hAnsi="Rubik" w:cs="Rubik"/>
          <w:i/>
          <w:color w:val="0070C0"/>
          <w:sz w:val="20"/>
        </w:rPr>
        <w:t>/</w:t>
      </w:r>
      <w:r w:rsidRPr="00C44C15">
        <w:rPr>
          <w:rFonts w:ascii="Rubik" w:hAnsi="Rubik" w:cs="Rubik"/>
          <w:i/>
          <w:color w:val="0070C0"/>
          <w:sz w:val="20"/>
        </w:rPr>
        <w:t xml:space="preserve">afwijzen </w:t>
      </w:r>
      <w:r w:rsidR="00633418" w:rsidRPr="00C44C15">
        <w:rPr>
          <w:rFonts w:ascii="Rubik" w:hAnsi="Rubik" w:cs="Rubik"/>
          <w:i/>
          <w:color w:val="0070C0"/>
          <w:sz w:val="20"/>
        </w:rPr>
        <w:t>/</w:t>
      </w:r>
      <w:r w:rsidRPr="00C44C15">
        <w:rPr>
          <w:rFonts w:ascii="Rubik" w:hAnsi="Rubik" w:cs="Rubik"/>
          <w:i/>
          <w:color w:val="0070C0"/>
          <w:sz w:val="20"/>
        </w:rPr>
        <w:t>zich van stemming onthouden (schrappen wat niet past).</w:t>
      </w:r>
    </w:p>
    <w:p w14:paraId="0C26CB4F" w14:textId="77777777" w:rsidR="000779CB" w:rsidRPr="00C44C15" w:rsidRDefault="000779CB" w:rsidP="000779CB">
      <w:pPr>
        <w:spacing w:after="0"/>
        <w:jc w:val="both"/>
        <w:rPr>
          <w:rFonts w:ascii="Rubik" w:hAnsi="Rubik" w:cs="Rubik"/>
          <w:i/>
          <w:sz w:val="20"/>
        </w:rPr>
      </w:pPr>
    </w:p>
    <w:p w14:paraId="47525144" w14:textId="77777777" w:rsidR="00100A5F" w:rsidRPr="00C44C15" w:rsidRDefault="00100A5F" w:rsidP="000779CB">
      <w:pPr>
        <w:spacing w:after="0"/>
        <w:jc w:val="both"/>
        <w:rPr>
          <w:rFonts w:ascii="Rubik" w:hAnsi="Rubik" w:cs="Rubik"/>
          <w:i/>
          <w:color w:val="0070C0"/>
          <w:sz w:val="20"/>
        </w:rPr>
      </w:pPr>
      <w:r w:rsidRPr="00C44C15">
        <w:rPr>
          <w:rFonts w:ascii="Rubik" w:hAnsi="Rubik" w:cs="Rubik"/>
          <w:color w:val="0070C0"/>
          <w:sz w:val="20"/>
          <w:lang w:val="nl-BE"/>
        </w:rPr>
        <w:t xml:space="preserve">Bij een aangepaste agenda zal de </w:t>
      </w:r>
      <w:proofErr w:type="spellStart"/>
      <w:r w:rsidRPr="00C44C15">
        <w:rPr>
          <w:rFonts w:ascii="Rubik" w:hAnsi="Rubik" w:cs="Rubik"/>
          <w:color w:val="0070C0"/>
          <w:sz w:val="20"/>
          <w:lang w:val="nl-BE"/>
        </w:rPr>
        <w:t>Volmachtdrager</w:t>
      </w:r>
      <w:proofErr w:type="spellEnd"/>
      <w:r w:rsidRPr="00C44C15">
        <w:rPr>
          <w:rFonts w:ascii="Rubik" w:hAnsi="Rubik" w:cs="Rubik"/>
          <w:color w:val="0070C0"/>
          <w:sz w:val="20"/>
          <w:lang w:val="nl-BE"/>
        </w:rPr>
        <w:t xml:space="preserve"> de nieuwe op de agenda geplaatste</w:t>
      </w:r>
      <w:r w:rsidR="00DF3ECB" w:rsidRPr="00C44C15">
        <w:rPr>
          <w:rFonts w:ascii="Rubik" w:hAnsi="Rubik" w:cs="Rubik"/>
          <w:color w:val="0070C0"/>
          <w:sz w:val="20"/>
          <w:lang w:val="nl-BE"/>
        </w:rPr>
        <w:t xml:space="preserve"> </w:t>
      </w:r>
      <w:r w:rsidRPr="00C44C15">
        <w:rPr>
          <w:rFonts w:ascii="Rubik" w:hAnsi="Rubik" w:cs="Rubik"/>
          <w:color w:val="0070C0"/>
          <w:sz w:val="20"/>
          <w:lang w:val="nl-BE"/>
        </w:rPr>
        <w:t xml:space="preserve">vermelde voorstellen tot besluit </w:t>
      </w:r>
      <w:r w:rsidRPr="00C44C15">
        <w:rPr>
          <w:rFonts w:ascii="Rubik" w:hAnsi="Rubik" w:cs="Rubik"/>
          <w:i/>
          <w:color w:val="0070C0"/>
          <w:sz w:val="20"/>
        </w:rPr>
        <w:t xml:space="preserve">goedkeuren </w:t>
      </w:r>
      <w:r w:rsidR="00633418" w:rsidRPr="00C44C15">
        <w:rPr>
          <w:rFonts w:ascii="Rubik" w:hAnsi="Rubik" w:cs="Rubik"/>
          <w:i/>
          <w:color w:val="0070C0"/>
          <w:sz w:val="20"/>
        </w:rPr>
        <w:t>/</w:t>
      </w:r>
      <w:r w:rsidRPr="00C44C15">
        <w:rPr>
          <w:rFonts w:ascii="Rubik" w:hAnsi="Rubik" w:cs="Rubik"/>
          <w:i/>
          <w:color w:val="0070C0"/>
          <w:sz w:val="20"/>
        </w:rPr>
        <w:t xml:space="preserve">afwijzen </w:t>
      </w:r>
      <w:r w:rsidR="00633418" w:rsidRPr="00C44C15">
        <w:rPr>
          <w:rFonts w:ascii="Rubik" w:hAnsi="Rubik" w:cs="Rubik"/>
          <w:i/>
          <w:color w:val="0070C0"/>
          <w:sz w:val="20"/>
        </w:rPr>
        <w:t>/</w:t>
      </w:r>
      <w:r w:rsidRPr="00C44C15">
        <w:rPr>
          <w:rFonts w:ascii="Rubik" w:hAnsi="Rubik" w:cs="Rubik"/>
          <w:i/>
          <w:color w:val="0070C0"/>
          <w:sz w:val="20"/>
        </w:rPr>
        <w:t>zich van stemming onthouden (schrappen wat niet past).</w:t>
      </w:r>
    </w:p>
    <w:p w14:paraId="3C04870E" w14:textId="77777777" w:rsidR="000779CB" w:rsidRPr="00C44C15" w:rsidRDefault="000779CB" w:rsidP="000779CB">
      <w:pPr>
        <w:spacing w:after="0"/>
        <w:jc w:val="both"/>
        <w:rPr>
          <w:rFonts w:ascii="Rubik" w:hAnsi="Rubik" w:cs="Rubik"/>
          <w:sz w:val="20"/>
        </w:rPr>
      </w:pPr>
    </w:p>
    <w:p w14:paraId="14BDE667" w14:textId="77777777" w:rsidR="000779CB" w:rsidRPr="00C44C15" w:rsidRDefault="000779CB" w:rsidP="000779CB">
      <w:pPr>
        <w:pStyle w:val="FootnoteText"/>
        <w:spacing w:after="0"/>
        <w:rPr>
          <w:rFonts w:ascii="Rubik" w:hAnsi="Rubik" w:cs="Rubik"/>
          <w:color w:val="0070C0"/>
        </w:rPr>
      </w:pPr>
      <w:r w:rsidRPr="00C44C15">
        <w:rPr>
          <w:rFonts w:ascii="Rubik" w:hAnsi="Rubik" w:cs="Rubik"/>
          <w:color w:val="0070C0"/>
        </w:rPr>
        <w:t xml:space="preserve">Belangrijke nota: </w:t>
      </w:r>
      <w:r w:rsidR="007477DE" w:rsidRPr="00C44C15">
        <w:rPr>
          <w:rFonts w:ascii="Rubik" w:hAnsi="Rubik" w:cs="Rubik"/>
          <w:color w:val="0070C0"/>
        </w:rPr>
        <w:t xml:space="preserve">Werden alle </w:t>
      </w:r>
      <w:r w:rsidRPr="00C44C15">
        <w:rPr>
          <w:rFonts w:ascii="Rubik" w:hAnsi="Rubik" w:cs="Rubik"/>
          <w:color w:val="0070C0"/>
        </w:rPr>
        <w:t>steminstructies per voorstel van besluit hierboven ingevuld?</w:t>
      </w:r>
    </w:p>
    <w:p w14:paraId="543CA760" w14:textId="77777777" w:rsidR="000779CB" w:rsidRPr="00C44C15" w:rsidRDefault="000779CB" w:rsidP="000779CB">
      <w:pPr>
        <w:pStyle w:val="FootnoteText"/>
        <w:spacing w:after="0"/>
        <w:rPr>
          <w:rFonts w:ascii="Rubik" w:hAnsi="Rubik" w:cs="Rubik"/>
          <w:color w:val="0070C0"/>
        </w:rPr>
      </w:pPr>
    </w:p>
    <w:p w14:paraId="35EE034A" w14:textId="77777777" w:rsidR="000A2922" w:rsidRPr="00C44C15" w:rsidRDefault="000A2922" w:rsidP="000779CB">
      <w:pPr>
        <w:spacing w:after="0"/>
        <w:jc w:val="both"/>
        <w:rPr>
          <w:rFonts w:ascii="Rubik" w:hAnsi="Rubik" w:cs="Rubik"/>
          <w:sz w:val="20"/>
        </w:rPr>
      </w:pPr>
      <w:r w:rsidRPr="00C44C15">
        <w:rPr>
          <w:rFonts w:ascii="Rubik" w:hAnsi="Rubik" w:cs="Rubik"/>
          <w:sz w:val="20"/>
        </w:rPr>
        <w:t>Opgemaakt te ………………………. op …………………………………………</w:t>
      </w:r>
      <w:r w:rsidR="004A7819" w:rsidRPr="00C44C15">
        <w:rPr>
          <w:rFonts w:ascii="Rubik" w:hAnsi="Rubik" w:cs="Rubik"/>
          <w:sz w:val="20"/>
        </w:rPr>
        <w:t>/</w:t>
      </w:r>
      <w:r w:rsidR="00633418" w:rsidRPr="00C44C15">
        <w:rPr>
          <w:rFonts w:ascii="Rubik" w:hAnsi="Rubik" w:cs="Rubik"/>
          <w:sz w:val="20"/>
        </w:rPr>
        <w:t>20</w:t>
      </w:r>
    </w:p>
    <w:p w14:paraId="0700F990" w14:textId="77777777" w:rsidR="00633418" w:rsidRPr="00C44C15" w:rsidRDefault="00633418" w:rsidP="000779CB">
      <w:pPr>
        <w:pStyle w:val="FootnoteText"/>
        <w:spacing w:after="0"/>
        <w:rPr>
          <w:rFonts w:ascii="Rubik" w:hAnsi="Rubik" w:cs="Rubik"/>
        </w:rPr>
      </w:pPr>
    </w:p>
    <w:p w14:paraId="615EB3E4" w14:textId="77777777" w:rsidR="000A2922" w:rsidRPr="00C44C15" w:rsidRDefault="000A2922" w:rsidP="000779CB">
      <w:pPr>
        <w:pStyle w:val="FootnoteText"/>
        <w:spacing w:after="0"/>
        <w:rPr>
          <w:rFonts w:ascii="Rubik" w:hAnsi="Rubik" w:cs="Rubik"/>
        </w:rPr>
      </w:pPr>
      <w:r w:rsidRPr="00C44C15">
        <w:rPr>
          <w:rFonts w:ascii="Rubik" w:hAnsi="Rubik" w:cs="Rubik"/>
        </w:rPr>
        <w:t>Handtekening van de aandeelhouder</w:t>
      </w:r>
      <w:r w:rsidRPr="00C44C15">
        <w:rPr>
          <w:rFonts w:ascii="Rubik" w:hAnsi="Rubik" w:cs="Rubik"/>
          <w:lang w:val="nl-BE"/>
        </w:rPr>
        <w:t xml:space="preserve"> </w:t>
      </w:r>
      <w:r w:rsidRPr="00C44C15">
        <w:rPr>
          <w:rFonts w:ascii="Rubik" w:hAnsi="Rubik" w:cs="Rubik"/>
          <w:lang w:val="nl-BE"/>
        </w:rPr>
        <w:br/>
        <w:t>(voorafgegaan door handgeschreven “goed voor volmacht”)</w:t>
      </w:r>
      <w:r w:rsidRPr="00C44C15">
        <w:rPr>
          <w:rFonts w:ascii="Rubik" w:hAnsi="Rubik" w:cs="Rubik"/>
        </w:rPr>
        <w:tab/>
        <w:t>……………………………………...</w:t>
      </w:r>
    </w:p>
    <w:p w14:paraId="09280AFF" w14:textId="4B4DEDE2" w:rsidR="000A2922" w:rsidRPr="00C44C15" w:rsidRDefault="000A2922" w:rsidP="000779CB">
      <w:pPr>
        <w:spacing w:after="0"/>
        <w:jc w:val="both"/>
        <w:rPr>
          <w:rFonts w:ascii="Rubik" w:hAnsi="Rubik" w:cs="Rubik"/>
          <w:sz w:val="20"/>
          <w:lang w:val="nl-BE"/>
        </w:rPr>
      </w:pPr>
    </w:p>
    <w:p w14:paraId="603A91F5" w14:textId="77777777" w:rsidR="000A2922" w:rsidRPr="00C44C15" w:rsidRDefault="000A2922" w:rsidP="000779CB">
      <w:pPr>
        <w:spacing w:after="0"/>
        <w:rPr>
          <w:rFonts w:ascii="Rubik" w:hAnsi="Rubik" w:cs="Rubik"/>
          <w:sz w:val="20"/>
        </w:rPr>
      </w:pPr>
      <w:r w:rsidRPr="00C44C15">
        <w:rPr>
          <w:rFonts w:ascii="Rubik" w:hAnsi="Rubik" w:cs="Rubik"/>
          <w:sz w:val="20"/>
        </w:rPr>
        <w:t xml:space="preserve">Indien de aandeelhouder geen natuurlijk persoon is: </w:t>
      </w:r>
      <w:r w:rsidRPr="00C44C15">
        <w:rPr>
          <w:rFonts w:ascii="Rubik" w:hAnsi="Rubik" w:cs="Rubik"/>
          <w:sz w:val="20"/>
        </w:rPr>
        <w:br/>
        <w:t>Naam van de persoon die ondertekent:</w:t>
      </w:r>
      <w:r w:rsidRPr="00C44C15">
        <w:rPr>
          <w:rFonts w:ascii="Rubik" w:hAnsi="Rubik" w:cs="Rubik"/>
          <w:sz w:val="20"/>
        </w:rPr>
        <w:tab/>
      </w:r>
      <w:r w:rsidRPr="00C44C15">
        <w:rPr>
          <w:rFonts w:ascii="Rubik" w:hAnsi="Rubik" w:cs="Rubik"/>
          <w:sz w:val="20"/>
        </w:rPr>
        <w:tab/>
      </w:r>
      <w:r w:rsidRPr="00C44C15">
        <w:rPr>
          <w:rFonts w:ascii="Rubik" w:hAnsi="Rubik" w:cs="Rubik"/>
          <w:sz w:val="20"/>
        </w:rPr>
        <w:tab/>
        <w:t>…………………………………………..die verklaart gemachtigd te zijn deze volmacht te ondertekenen in naam en voor rekening van de op p. 1 genoemde aandeelhouder.</w:t>
      </w:r>
    </w:p>
    <w:p w14:paraId="41FE3C1F" w14:textId="77777777" w:rsidR="000A2922" w:rsidRPr="00C44C15" w:rsidRDefault="000A2922" w:rsidP="000779CB">
      <w:pPr>
        <w:spacing w:after="0"/>
        <w:jc w:val="both"/>
        <w:rPr>
          <w:rFonts w:ascii="Rubik" w:hAnsi="Rubik" w:cs="Rubik"/>
          <w:sz w:val="20"/>
        </w:rPr>
      </w:pPr>
      <w:r w:rsidRPr="00C44C15">
        <w:rPr>
          <w:rFonts w:ascii="Rubik" w:hAnsi="Rubik" w:cs="Rubik"/>
          <w:sz w:val="20"/>
        </w:rPr>
        <w:t>Functie:</w:t>
      </w:r>
      <w:r w:rsidRPr="00C44C15">
        <w:rPr>
          <w:rFonts w:ascii="Rubik" w:hAnsi="Rubik" w:cs="Rubik"/>
          <w:sz w:val="20"/>
        </w:rPr>
        <w:tab/>
      </w:r>
      <w:r w:rsidRPr="00C44C15">
        <w:rPr>
          <w:rFonts w:ascii="Rubik" w:hAnsi="Rubik" w:cs="Rubik"/>
          <w:sz w:val="20"/>
        </w:rPr>
        <w:tab/>
      </w:r>
      <w:r w:rsidRPr="00C44C15">
        <w:rPr>
          <w:rFonts w:ascii="Rubik" w:hAnsi="Rubik" w:cs="Rubik"/>
          <w:sz w:val="20"/>
        </w:rPr>
        <w:tab/>
      </w:r>
      <w:r w:rsidRPr="00C44C15">
        <w:rPr>
          <w:rFonts w:ascii="Rubik" w:hAnsi="Rubik" w:cs="Rubik"/>
          <w:sz w:val="20"/>
        </w:rPr>
        <w:tab/>
      </w:r>
      <w:r w:rsidRPr="00C44C15">
        <w:rPr>
          <w:rFonts w:ascii="Rubik" w:hAnsi="Rubik" w:cs="Rubik"/>
          <w:sz w:val="20"/>
        </w:rPr>
        <w:tab/>
      </w:r>
      <w:r w:rsidRPr="00C44C15">
        <w:rPr>
          <w:rFonts w:ascii="Rubik" w:hAnsi="Rubik" w:cs="Rubik"/>
          <w:sz w:val="20"/>
        </w:rPr>
        <w:tab/>
      </w:r>
      <w:r w:rsidRPr="00C44C15">
        <w:rPr>
          <w:rFonts w:ascii="Rubik" w:hAnsi="Rubik" w:cs="Rubik"/>
          <w:sz w:val="20"/>
        </w:rPr>
        <w:tab/>
        <w:t>………………………………………</w:t>
      </w:r>
    </w:p>
    <w:p w14:paraId="51553C1D" w14:textId="77777777" w:rsidR="000A2922" w:rsidRPr="00C44C15" w:rsidRDefault="000A2922" w:rsidP="000A2922">
      <w:pPr>
        <w:spacing w:after="0"/>
        <w:jc w:val="both"/>
        <w:rPr>
          <w:rFonts w:ascii="Rubik" w:hAnsi="Rubik" w:cs="Rubik"/>
          <w:sz w:val="20"/>
        </w:rPr>
      </w:pPr>
    </w:p>
    <w:p w14:paraId="4DF00FFB" w14:textId="77777777" w:rsidR="000A2922" w:rsidRPr="00C44C15" w:rsidRDefault="000A2922" w:rsidP="000A2922">
      <w:pPr>
        <w:spacing w:after="0"/>
        <w:jc w:val="both"/>
        <w:rPr>
          <w:rFonts w:ascii="Rubik" w:hAnsi="Rubik" w:cs="Rubik"/>
          <w:sz w:val="20"/>
        </w:rPr>
      </w:pPr>
      <w:r w:rsidRPr="00C44C15">
        <w:rPr>
          <w:rFonts w:ascii="Rubik" w:hAnsi="Rubik" w:cs="Rubik"/>
          <w:sz w:val="20"/>
        </w:rPr>
        <w:t>Juridische entiteit:</w:t>
      </w:r>
      <w:r w:rsidRPr="00C44C15">
        <w:rPr>
          <w:rFonts w:ascii="Rubik" w:hAnsi="Rubik" w:cs="Rubik"/>
          <w:sz w:val="20"/>
        </w:rPr>
        <w:tab/>
      </w:r>
      <w:r w:rsidRPr="00C44C15">
        <w:rPr>
          <w:rFonts w:ascii="Rubik" w:hAnsi="Rubik" w:cs="Rubik"/>
          <w:sz w:val="20"/>
        </w:rPr>
        <w:tab/>
      </w:r>
      <w:r w:rsidRPr="00C44C15">
        <w:rPr>
          <w:rFonts w:ascii="Rubik" w:hAnsi="Rubik" w:cs="Rubik"/>
          <w:sz w:val="20"/>
        </w:rPr>
        <w:tab/>
      </w:r>
      <w:r w:rsidRPr="00C44C15">
        <w:rPr>
          <w:rFonts w:ascii="Rubik" w:hAnsi="Rubik" w:cs="Rubik"/>
          <w:sz w:val="20"/>
        </w:rPr>
        <w:tab/>
      </w:r>
      <w:r w:rsidRPr="00C44C15">
        <w:rPr>
          <w:rFonts w:ascii="Rubik" w:hAnsi="Rubik" w:cs="Rubik"/>
          <w:sz w:val="20"/>
        </w:rPr>
        <w:tab/>
      </w:r>
      <w:r w:rsidRPr="00C44C15">
        <w:rPr>
          <w:rFonts w:ascii="Rubik" w:hAnsi="Rubik" w:cs="Rubik"/>
          <w:sz w:val="20"/>
        </w:rPr>
        <w:tab/>
        <w:t>……………………………………...</w:t>
      </w:r>
    </w:p>
    <w:sectPr w:rsidR="000A2922" w:rsidRPr="00C44C15" w:rsidSect="00DC0DF1">
      <w:footerReference w:type="first" r:id="rId9"/>
      <w:pgSz w:w="11906" w:h="16838"/>
      <w:pgMar w:top="851" w:right="127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3493" w14:textId="77777777" w:rsidR="00275CC1" w:rsidRDefault="00275CC1" w:rsidP="000A2922">
      <w:pPr>
        <w:spacing w:after="0"/>
      </w:pPr>
      <w:r>
        <w:separator/>
      </w:r>
    </w:p>
  </w:endnote>
  <w:endnote w:type="continuationSeparator" w:id="0">
    <w:p w14:paraId="69EE5E82" w14:textId="77777777" w:rsidR="00275CC1" w:rsidRDefault="00275CC1" w:rsidP="000A29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panose1 w:val="00000500000000000000"/>
    <w:charset w:val="00"/>
    <w:family w:val="auto"/>
    <w:pitch w:val="variable"/>
    <w:sig w:usb0="00000A07" w:usb1="40000001" w:usb2="00000000" w:usb3="00000000" w:csb0="000000B7" w:csb1="00000000"/>
  </w:font>
  <w:font w:name="Verdana">
    <w:panose1 w:val="020B0604030504040204"/>
    <w:charset w:val="00"/>
    <w:family w:val="swiss"/>
    <w:pitch w:val="variable"/>
    <w:sig w:usb0="A10006FF" w:usb1="4000205B" w:usb2="00000010" w:usb3="00000000" w:csb0="0000019F" w:csb1="00000000"/>
  </w:font>
  <w:font w:name="Rubik Medium">
    <w:panose1 w:val="00000600000000000000"/>
    <w:charset w:val="00"/>
    <w:family w:val="auto"/>
    <w:pitch w:val="variable"/>
    <w:sig w:usb0="00000A07" w:usb1="40000001" w:usb2="00000000" w:usb3="00000000" w:csb0="000000B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9F03" w14:textId="77777777" w:rsidR="00275CC1" w:rsidRDefault="00275CC1" w:rsidP="001E5BE1">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6974" w14:textId="77777777" w:rsidR="00275CC1" w:rsidRDefault="00275CC1" w:rsidP="000A2922">
      <w:pPr>
        <w:spacing w:after="0"/>
      </w:pPr>
      <w:r>
        <w:separator/>
      </w:r>
    </w:p>
  </w:footnote>
  <w:footnote w:type="continuationSeparator" w:id="0">
    <w:p w14:paraId="167E69ED" w14:textId="77777777" w:rsidR="00275CC1" w:rsidRDefault="00275CC1" w:rsidP="000A2922">
      <w:pPr>
        <w:spacing w:after="0"/>
      </w:pPr>
      <w:r>
        <w:continuationSeparator/>
      </w:r>
    </w:p>
  </w:footnote>
  <w:footnote w:id="1">
    <w:p w14:paraId="40C90CF3" w14:textId="77777777" w:rsidR="00275CC1" w:rsidRPr="00887223" w:rsidRDefault="00275CC1" w:rsidP="000A2922">
      <w:pPr>
        <w:pStyle w:val="FootnoteText"/>
        <w:jc w:val="both"/>
        <w:rPr>
          <w:lang w:val="nl-BE"/>
        </w:rPr>
      </w:pPr>
      <w:r w:rsidRPr="00450E43">
        <w:rPr>
          <w:rStyle w:val="FootnoteReference"/>
        </w:rPr>
        <w:footnoteRef/>
      </w:r>
      <w:r w:rsidRPr="00450E43">
        <w:t xml:space="preserve"> Deze volmacht is geen verzoek tot volmacht en mag niet gebruikt worden in de gevallen voorzien in artikel 7:145 van het Wetboek van vennootschappen.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6C0A9E"/>
    <w:lvl w:ilvl="0">
      <w:start w:val="1"/>
      <w:numFmt w:val="bullet"/>
      <w:pStyle w:val="ListBullet"/>
      <w:lvlText w:val=""/>
      <w:lvlJc w:val="left"/>
      <w:pPr>
        <w:ind w:left="360" w:hanging="360"/>
      </w:pPr>
      <w:rPr>
        <w:rFonts w:ascii="Symbol" w:hAnsi="Symbol" w:hint="default"/>
        <w:color w:val="FF0000"/>
      </w:rPr>
    </w:lvl>
  </w:abstractNum>
  <w:abstractNum w:abstractNumId="1" w15:restartNumberingAfterBreak="0">
    <w:nsid w:val="0B887F7D"/>
    <w:multiLevelType w:val="hybridMultilevel"/>
    <w:tmpl w:val="87BEF058"/>
    <w:lvl w:ilvl="0" w:tplc="1F3EEE28">
      <w:start w:val="7"/>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A02C06"/>
    <w:multiLevelType w:val="hybridMultilevel"/>
    <w:tmpl w:val="388A6D5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CC46D8F"/>
    <w:multiLevelType w:val="multilevel"/>
    <w:tmpl w:val="CC42A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090F6D"/>
    <w:multiLevelType w:val="multilevel"/>
    <w:tmpl w:val="FE604650"/>
    <w:lvl w:ilvl="0">
      <w:start w:val="5"/>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3A49BE"/>
    <w:multiLevelType w:val="hybridMultilevel"/>
    <w:tmpl w:val="BCFE01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111562"/>
    <w:multiLevelType w:val="hybridMultilevel"/>
    <w:tmpl w:val="F4CE0D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0046848"/>
    <w:multiLevelType w:val="hybridMultilevel"/>
    <w:tmpl w:val="2932AAD2"/>
    <w:lvl w:ilvl="0" w:tplc="0114C910">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61F25D03"/>
    <w:multiLevelType w:val="hybridMultilevel"/>
    <w:tmpl w:val="24F41B1C"/>
    <w:lvl w:ilvl="0" w:tplc="08130019">
      <w:start w:val="1"/>
      <w:numFmt w:val="lowerLetter"/>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57A360C"/>
    <w:multiLevelType w:val="hybridMultilevel"/>
    <w:tmpl w:val="5E2E8AB2"/>
    <w:lvl w:ilvl="0" w:tplc="7750CB16">
      <w:start w:val="3"/>
      <w:numFmt w:val="decimal"/>
      <w:lvlText w:val="%1."/>
      <w:lvlJc w:val="left"/>
      <w:pPr>
        <w:ind w:left="360" w:hanging="360"/>
      </w:pPr>
      <w:rPr>
        <w:rFonts w:hint="default"/>
        <w:b w:val="0"/>
        <w:sz w:val="20"/>
        <w:szCs w:val="2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902221C"/>
    <w:multiLevelType w:val="hybridMultilevel"/>
    <w:tmpl w:val="D674C778"/>
    <w:lvl w:ilvl="0" w:tplc="08130019">
      <w:start w:val="1"/>
      <w:numFmt w:val="lowerLetter"/>
      <w:lvlText w:val="%1."/>
      <w:lvlJc w:val="left"/>
      <w:pPr>
        <w:ind w:left="717" w:hanging="360"/>
      </w:p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11" w15:restartNumberingAfterBreak="0">
    <w:nsid w:val="7BAB1C18"/>
    <w:multiLevelType w:val="hybridMultilevel"/>
    <w:tmpl w:val="F032649E"/>
    <w:lvl w:ilvl="0" w:tplc="9FFC2AF2">
      <w:start w:val="10"/>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0"/>
  </w:num>
  <w:num w:numId="3">
    <w:abstractNumId w:val="2"/>
  </w:num>
  <w:num w:numId="4">
    <w:abstractNumId w:val="9"/>
  </w:num>
  <w:num w:numId="5">
    <w:abstractNumId w:val="4"/>
  </w:num>
  <w:num w:numId="6">
    <w:abstractNumId w:val="1"/>
  </w:num>
  <w:num w:numId="7">
    <w:abstractNumId w:val="5"/>
  </w:num>
  <w:num w:numId="8">
    <w:abstractNumId w:val="6"/>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22"/>
    <w:rsid w:val="0002213E"/>
    <w:rsid w:val="000239EC"/>
    <w:rsid w:val="0003338E"/>
    <w:rsid w:val="000779CB"/>
    <w:rsid w:val="000A2922"/>
    <w:rsid w:val="000A2D01"/>
    <w:rsid w:val="000E311E"/>
    <w:rsid w:val="00100A5F"/>
    <w:rsid w:val="00155BEB"/>
    <w:rsid w:val="001666CF"/>
    <w:rsid w:val="001B65CE"/>
    <w:rsid w:val="001E5BE1"/>
    <w:rsid w:val="002006A7"/>
    <w:rsid w:val="00213CC2"/>
    <w:rsid w:val="00217C2D"/>
    <w:rsid w:val="00234453"/>
    <w:rsid w:val="00275CC1"/>
    <w:rsid w:val="00280B7C"/>
    <w:rsid w:val="00295402"/>
    <w:rsid w:val="00303303"/>
    <w:rsid w:val="003117CA"/>
    <w:rsid w:val="00347E01"/>
    <w:rsid w:val="00356643"/>
    <w:rsid w:val="003C3B3F"/>
    <w:rsid w:val="003C52AF"/>
    <w:rsid w:val="003C6540"/>
    <w:rsid w:val="003D19B7"/>
    <w:rsid w:val="0042596F"/>
    <w:rsid w:val="00450E43"/>
    <w:rsid w:val="00471CFF"/>
    <w:rsid w:val="004A7819"/>
    <w:rsid w:val="004C4107"/>
    <w:rsid w:val="004E0411"/>
    <w:rsid w:val="004F1DA5"/>
    <w:rsid w:val="005A0857"/>
    <w:rsid w:val="005D2BC2"/>
    <w:rsid w:val="006213F3"/>
    <w:rsid w:val="006225D0"/>
    <w:rsid w:val="00627706"/>
    <w:rsid w:val="00627AD8"/>
    <w:rsid w:val="00633418"/>
    <w:rsid w:val="006346DA"/>
    <w:rsid w:val="00635F93"/>
    <w:rsid w:val="00653736"/>
    <w:rsid w:val="00675064"/>
    <w:rsid w:val="0068233B"/>
    <w:rsid w:val="00693DED"/>
    <w:rsid w:val="006B091A"/>
    <w:rsid w:val="006B63A4"/>
    <w:rsid w:val="006E6478"/>
    <w:rsid w:val="006E654A"/>
    <w:rsid w:val="00714511"/>
    <w:rsid w:val="00732007"/>
    <w:rsid w:val="007477DE"/>
    <w:rsid w:val="00786B37"/>
    <w:rsid w:val="00790A5C"/>
    <w:rsid w:val="00797909"/>
    <w:rsid w:val="007B6D8D"/>
    <w:rsid w:val="007D1809"/>
    <w:rsid w:val="00861ADA"/>
    <w:rsid w:val="00861DD9"/>
    <w:rsid w:val="00886F26"/>
    <w:rsid w:val="008C05DB"/>
    <w:rsid w:val="00900CEE"/>
    <w:rsid w:val="00974C03"/>
    <w:rsid w:val="009C2B25"/>
    <w:rsid w:val="009D0CDF"/>
    <w:rsid w:val="00A2715E"/>
    <w:rsid w:val="00A74607"/>
    <w:rsid w:val="00A7543D"/>
    <w:rsid w:val="00A97285"/>
    <w:rsid w:val="00AC3BC7"/>
    <w:rsid w:val="00B16BAD"/>
    <w:rsid w:val="00B80B08"/>
    <w:rsid w:val="00B96492"/>
    <w:rsid w:val="00BA6583"/>
    <w:rsid w:val="00C26803"/>
    <w:rsid w:val="00C320EF"/>
    <w:rsid w:val="00C35781"/>
    <w:rsid w:val="00C44C15"/>
    <w:rsid w:val="00C475A5"/>
    <w:rsid w:val="00C5403F"/>
    <w:rsid w:val="00CF1C26"/>
    <w:rsid w:val="00CF47F6"/>
    <w:rsid w:val="00D260DB"/>
    <w:rsid w:val="00D576EC"/>
    <w:rsid w:val="00DC0DF1"/>
    <w:rsid w:val="00DD3950"/>
    <w:rsid w:val="00DF3ECB"/>
    <w:rsid w:val="00E174D5"/>
    <w:rsid w:val="00E427ED"/>
    <w:rsid w:val="00E42AC9"/>
    <w:rsid w:val="00E45A0B"/>
    <w:rsid w:val="00E8287C"/>
    <w:rsid w:val="00EA3AC9"/>
    <w:rsid w:val="00EB14DB"/>
    <w:rsid w:val="00F022DB"/>
    <w:rsid w:val="00F16325"/>
    <w:rsid w:val="00F952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0E8D"/>
  <w15:chartTrackingRefBased/>
  <w15:docId w15:val="{47BCB3D9-79F3-40D5-8536-44519EFD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22"/>
    <w:pPr>
      <w:overflowPunct w:val="0"/>
      <w:autoSpaceDE w:val="0"/>
      <w:autoSpaceDN w:val="0"/>
      <w:adjustRightInd w:val="0"/>
      <w:spacing w:after="120" w:line="240" w:lineRule="auto"/>
      <w:textAlignment w:val="baseline"/>
    </w:pPr>
    <w:rPr>
      <w:rFonts w:ascii="Arial" w:eastAsia="Times New Roman" w:hAnsi="Arial" w:cs="Times New Roman"/>
      <w:szCs w:val="20"/>
      <w:lang w:val="nl" w:eastAsia="nl-BE"/>
    </w:rPr>
  </w:style>
  <w:style w:type="paragraph" w:styleId="Heading1">
    <w:name w:val="heading 1"/>
    <w:aliases w:val="documentitel"/>
    <w:basedOn w:val="Normal"/>
    <w:next w:val="Normal"/>
    <w:link w:val="Heading1Char"/>
    <w:autoRedefine/>
    <w:qFormat/>
    <w:rsid w:val="003C52AF"/>
    <w:pPr>
      <w:keepNext/>
      <w:spacing w:before="120" w:after="60"/>
      <w:jc w:val="center"/>
      <w:outlineLvl w:val="0"/>
    </w:pPr>
    <w:rPr>
      <w:rFonts w:ascii="Rubik" w:hAnsi="Rubik" w:cs="Arial"/>
      <w:b/>
      <w:bCs/>
      <w:color w:val="E10032"/>
      <w:kern w:val="32"/>
      <w:sz w:val="60"/>
      <w:szCs w:val="32"/>
    </w:rPr>
  </w:style>
  <w:style w:type="paragraph" w:styleId="Heading2">
    <w:name w:val="heading 2"/>
    <w:aliases w:val="hoofdtitel1"/>
    <w:basedOn w:val="Normal"/>
    <w:next w:val="Normal"/>
    <w:link w:val="Heading2Char"/>
    <w:qFormat/>
    <w:rsid w:val="00CF47F6"/>
    <w:pPr>
      <w:keepNext/>
      <w:spacing w:before="240" w:after="60"/>
      <w:outlineLvl w:val="1"/>
    </w:pPr>
    <w:rPr>
      <w:rFonts w:ascii="Rubik" w:hAnsi="Rubik" w:cs="Arial"/>
      <w:b/>
      <w:bCs/>
      <w:iCs/>
      <w:color w:val="131313"/>
      <w:sz w:val="4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itel Char"/>
    <w:basedOn w:val="DefaultParagraphFont"/>
    <w:link w:val="Heading1"/>
    <w:rsid w:val="003C52AF"/>
    <w:rPr>
      <w:rFonts w:ascii="Rubik" w:eastAsia="Times New Roman" w:hAnsi="Rubik" w:cs="Arial"/>
      <w:b/>
      <w:bCs/>
      <w:color w:val="E10032"/>
      <w:kern w:val="32"/>
      <w:sz w:val="60"/>
      <w:szCs w:val="32"/>
      <w:lang w:eastAsia="nl-BE"/>
    </w:rPr>
  </w:style>
  <w:style w:type="character" w:customStyle="1" w:styleId="Heading2Char">
    <w:name w:val="Heading 2 Char"/>
    <w:aliases w:val="hoofdtitel1 Char"/>
    <w:link w:val="Heading2"/>
    <w:rsid w:val="00CF47F6"/>
    <w:rPr>
      <w:rFonts w:ascii="Rubik" w:hAnsi="Rubik" w:cs="Arial"/>
      <w:b/>
      <w:bCs/>
      <w:iCs/>
      <w:color w:val="131313"/>
      <w:sz w:val="40"/>
      <w:szCs w:val="28"/>
      <w:lang w:val="en-US"/>
    </w:rPr>
  </w:style>
  <w:style w:type="paragraph" w:styleId="Title">
    <w:name w:val="Title"/>
    <w:aliases w:val="titel 2"/>
    <w:basedOn w:val="Normal"/>
    <w:next w:val="Normal"/>
    <w:link w:val="TitleChar"/>
    <w:autoRedefine/>
    <w:qFormat/>
    <w:rsid w:val="00CF47F6"/>
    <w:pPr>
      <w:spacing w:before="240" w:after="60"/>
      <w:outlineLvl w:val="0"/>
    </w:pPr>
    <w:rPr>
      <w:rFonts w:ascii="Rubik" w:eastAsiaTheme="majorEastAsia" w:hAnsi="Rubik" w:cstheme="majorBidi"/>
      <w:bCs/>
      <w:color w:val="E10032"/>
      <w:kern w:val="28"/>
      <w:sz w:val="32"/>
      <w:szCs w:val="32"/>
      <w:lang w:val="en-US"/>
    </w:rPr>
  </w:style>
  <w:style w:type="character" w:customStyle="1" w:styleId="TitleChar">
    <w:name w:val="Title Char"/>
    <w:aliases w:val="titel 2 Char"/>
    <w:basedOn w:val="DefaultParagraphFont"/>
    <w:link w:val="Title"/>
    <w:rsid w:val="00CF47F6"/>
    <w:rPr>
      <w:rFonts w:ascii="Rubik" w:eastAsiaTheme="majorEastAsia" w:hAnsi="Rubik" w:cstheme="majorBidi"/>
      <w:bCs/>
      <w:color w:val="E10032"/>
      <w:kern w:val="28"/>
      <w:sz w:val="32"/>
      <w:szCs w:val="32"/>
      <w:lang w:val="en-US"/>
    </w:rPr>
  </w:style>
  <w:style w:type="character" w:styleId="SubtleEmphasis">
    <w:name w:val="Subtle Emphasis"/>
    <w:aliases w:val="tekst"/>
    <w:basedOn w:val="DefaultParagraphFont"/>
    <w:uiPriority w:val="19"/>
    <w:qFormat/>
    <w:rsid w:val="00CF47F6"/>
    <w:rPr>
      <w:rFonts w:ascii="Rubik" w:hAnsi="Rubik"/>
      <w:i w:val="0"/>
      <w:iCs/>
      <w:color w:val="404040" w:themeColor="text1" w:themeTint="BF"/>
      <w:sz w:val="20"/>
    </w:rPr>
  </w:style>
  <w:style w:type="paragraph" w:styleId="ListBullet">
    <w:name w:val="List Bullet"/>
    <w:basedOn w:val="Normal"/>
    <w:autoRedefine/>
    <w:uiPriority w:val="99"/>
    <w:qFormat/>
    <w:rsid w:val="00CF47F6"/>
    <w:pPr>
      <w:numPr>
        <w:numId w:val="2"/>
      </w:numPr>
      <w:spacing w:before="120" w:line="240" w:lineRule="atLeast"/>
    </w:pPr>
    <w:rPr>
      <w:rFonts w:ascii="Rubik" w:eastAsia="Verdana" w:hAnsi="Rubik"/>
      <w:sz w:val="20"/>
      <w:lang w:val="en-US"/>
    </w:rPr>
  </w:style>
  <w:style w:type="paragraph" w:customStyle="1" w:styleId="Campine">
    <w:name w:val="Campine"/>
    <w:basedOn w:val="Normal"/>
    <w:link w:val="CampineChar"/>
    <w:qFormat/>
    <w:rsid w:val="000A2922"/>
    <w:pPr>
      <w:spacing w:before="120" w:line="320" w:lineRule="exact"/>
      <w:jc w:val="both"/>
    </w:pPr>
    <w:rPr>
      <w:rFonts w:ascii="Rubik" w:hAnsi="Rubik"/>
      <w:noProof/>
      <w:color w:val="131313"/>
      <w:sz w:val="20"/>
      <w:szCs w:val="18"/>
      <w:lang w:val="en-US"/>
    </w:rPr>
  </w:style>
  <w:style w:type="paragraph" w:customStyle="1" w:styleId="CampineH1">
    <w:name w:val="Campine_H1"/>
    <w:basedOn w:val="Campine"/>
    <w:next w:val="Heading1"/>
    <w:link w:val="CampineH1Char"/>
    <w:qFormat/>
    <w:rsid w:val="000A2922"/>
    <w:pPr>
      <w:spacing w:before="240" w:after="240" w:line="240" w:lineRule="auto"/>
    </w:pPr>
    <w:rPr>
      <w:rFonts w:ascii="Rubik Medium" w:eastAsia="Arial" w:hAnsi="Rubik Medium"/>
      <w:sz w:val="40"/>
      <w:szCs w:val="60"/>
    </w:rPr>
  </w:style>
  <w:style w:type="character" w:customStyle="1" w:styleId="CampineChar">
    <w:name w:val="Campine Char"/>
    <w:basedOn w:val="DefaultParagraphFont"/>
    <w:link w:val="Campine"/>
    <w:rsid w:val="000A2922"/>
    <w:rPr>
      <w:rFonts w:ascii="Rubik" w:eastAsia="Times New Roman" w:hAnsi="Rubik" w:cs="Times New Roman"/>
      <w:noProof/>
      <w:color w:val="131313"/>
      <w:sz w:val="20"/>
      <w:szCs w:val="18"/>
      <w:lang w:val="en-US" w:eastAsia="nl-BE"/>
    </w:rPr>
  </w:style>
  <w:style w:type="character" w:customStyle="1" w:styleId="CampineH1Char">
    <w:name w:val="Campine_H1 Char"/>
    <w:basedOn w:val="CampineChar"/>
    <w:link w:val="CampineH1"/>
    <w:rsid w:val="000A2922"/>
    <w:rPr>
      <w:rFonts w:ascii="Rubik Medium" w:eastAsia="Arial" w:hAnsi="Rubik Medium" w:cs="Times New Roman"/>
      <w:noProof/>
      <w:color w:val="131313"/>
      <w:sz w:val="40"/>
      <w:szCs w:val="60"/>
      <w:lang w:val="en-US" w:eastAsia="nl-BE"/>
    </w:rPr>
  </w:style>
  <w:style w:type="paragraph" w:styleId="ListParagraph">
    <w:name w:val="List Paragraph"/>
    <w:basedOn w:val="Normal"/>
    <w:uiPriority w:val="34"/>
    <w:qFormat/>
    <w:rsid w:val="000A2922"/>
    <w:pPr>
      <w:ind w:left="720"/>
      <w:contextualSpacing/>
    </w:pPr>
  </w:style>
  <w:style w:type="paragraph" w:styleId="Header">
    <w:name w:val="header"/>
    <w:basedOn w:val="Normal"/>
    <w:link w:val="HeaderChar"/>
    <w:uiPriority w:val="99"/>
    <w:unhideWhenUsed/>
    <w:rsid w:val="000A2922"/>
    <w:pPr>
      <w:tabs>
        <w:tab w:val="center" w:pos="4536"/>
        <w:tab w:val="right" w:pos="9072"/>
      </w:tabs>
      <w:spacing w:after="0"/>
    </w:pPr>
  </w:style>
  <w:style w:type="character" w:customStyle="1" w:styleId="HeaderChar">
    <w:name w:val="Header Char"/>
    <w:basedOn w:val="DefaultParagraphFont"/>
    <w:link w:val="Header"/>
    <w:uiPriority w:val="99"/>
    <w:rsid w:val="000A2922"/>
    <w:rPr>
      <w:rFonts w:ascii="Arial" w:eastAsia="Times New Roman" w:hAnsi="Arial" w:cs="Times New Roman"/>
      <w:szCs w:val="20"/>
      <w:lang w:val="nl" w:eastAsia="nl-BE"/>
    </w:rPr>
  </w:style>
  <w:style w:type="paragraph" w:customStyle="1" w:styleId="documenttitel">
    <w:name w:val="document titel"/>
    <w:next w:val="Normal"/>
    <w:rsid w:val="000A2922"/>
    <w:pPr>
      <w:pBdr>
        <w:bottom w:val="single" w:sz="8" w:space="6" w:color="auto"/>
      </w:pBdr>
      <w:spacing w:after="240" w:line="240" w:lineRule="auto"/>
    </w:pPr>
    <w:rPr>
      <w:rFonts w:ascii="Arial" w:eastAsia="Times New Roman" w:hAnsi="Arial" w:cs="Times New Roman"/>
      <w:b/>
      <w:sz w:val="28"/>
      <w:szCs w:val="24"/>
    </w:rPr>
  </w:style>
  <w:style w:type="paragraph" w:styleId="FootnoteText">
    <w:name w:val="footnote text"/>
    <w:basedOn w:val="Normal"/>
    <w:link w:val="FootnoteTextChar"/>
    <w:rsid w:val="000A2922"/>
    <w:rPr>
      <w:sz w:val="20"/>
    </w:rPr>
  </w:style>
  <w:style w:type="character" w:customStyle="1" w:styleId="FootnoteTextChar">
    <w:name w:val="Footnote Text Char"/>
    <w:basedOn w:val="DefaultParagraphFont"/>
    <w:link w:val="FootnoteText"/>
    <w:rsid w:val="000A2922"/>
    <w:rPr>
      <w:rFonts w:ascii="Arial" w:eastAsia="Times New Roman" w:hAnsi="Arial" w:cs="Times New Roman"/>
      <w:sz w:val="20"/>
      <w:szCs w:val="20"/>
      <w:lang w:val="nl" w:eastAsia="nl-BE"/>
    </w:rPr>
  </w:style>
  <w:style w:type="character" w:styleId="FootnoteReference">
    <w:name w:val="footnote reference"/>
    <w:rsid w:val="000A2922"/>
    <w:rPr>
      <w:vertAlign w:val="superscript"/>
    </w:rPr>
  </w:style>
  <w:style w:type="character" w:customStyle="1" w:styleId="lrzxr">
    <w:name w:val="lrzxr"/>
    <w:basedOn w:val="DefaultParagraphFont"/>
    <w:rsid w:val="000A2922"/>
  </w:style>
  <w:style w:type="paragraph" w:styleId="Footer">
    <w:name w:val="footer"/>
    <w:basedOn w:val="Normal"/>
    <w:link w:val="FooterChar"/>
    <w:uiPriority w:val="99"/>
    <w:unhideWhenUsed/>
    <w:rsid w:val="000A2922"/>
    <w:pPr>
      <w:tabs>
        <w:tab w:val="center" w:pos="4536"/>
        <w:tab w:val="right" w:pos="9072"/>
      </w:tabs>
      <w:spacing w:after="0"/>
    </w:pPr>
  </w:style>
  <w:style w:type="character" w:customStyle="1" w:styleId="FooterChar">
    <w:name w:val="Footer Char"/>
    <w:basedOn w:val="DefaultParagraphFont"/>
    <w:link w:val="Footer"/>
    <w:uiPriority w:val="99"/>
    <w:rsid w:val="000A2922"/>
    <w:rPr>
      <w:rFonts w:ascii="Arial" w:eastAsia="Times New Roman" w:hAnsi="Arial" w:cs="Times New Roman"/>
      <w:szCs w:val="20"/>
      <w:lang w:val="nl" w:eastAsia="nl-BE"/>
    </w:rPr>
  </w:style>
  <w:style w:type="character" w:customStyle="1" w:styleId="Absatz-Standardschriftart">
    <w:name w:val="Absatz-Standardschriftart"/>
    <w:rsid w:val="001B65CE"/>
  </w:style>
  <w:style w:type="paragraph" w:styleId="BalloonText">
    <w:name w:val="Balloon Text"/>
    <w:basedOn w:val="Normal"/>
    <w:link w:val="BalloonTextChar"/>
    <w:uiPriority w:val="99"/>
    <w:semiHidden/>
    <w:unhideWhenUsed/>
    <w:rsid w:val="006E65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4A"/>
    <w:rPr>
      <w:rFonts w:ascii="Segoe UI" w:eastAsia="Times New Roman" w:hAnsi="Segoe UI" w:cs="Segoe UI"/>
      <w:sz w:val="18"/>
      <w:szCs w:val="18"/>
      <w:lang w:val="nl" w:eastAsia="nl-BE"/>
    </w:rPr>
  </w:style>
  <w:style w:type="paragraph" w:styleId="NormalWeb">
    <w:name w:val="Normal (Web)"/>
    <w:basedOn w:val="Normal"/>
    <w:rsid w:val="00100A5F"/>
    <w:pPr>
      <w:overflowPunct/>
      <w:autoSpaceDE/>
      <w:autoSpaceDN/>
      <w:adjustRightInd/>
      <w:spacing w:before="100" w:beforeAutospacing="1" w:after="100" w:afterAutospacing="1"/>
      <w:textAlignment w:val="auto"/>
    </w:pPr>
    <w:rPr>
      <w:rFonts w:ascii="Times New Roman" w:hAnsi="Times New Roman"/>
      <w:color w:val="000000"/>
      <w:sz w:val="24"/>
      <w:szCs w:val="24"/>
      <w:lang w:val="nl-NL" w:eastAsia="nl-NL"/>
    </w:rPr>
  </w:style>
  <w:style w:type="paragraph" w:styleId="CommentText">
    <w:name w:val="annotation text"/>
    <w:basedOn w:val="Normal"/>
    <w:link w:val="CommentTextChar"/>
    <w:uiPriority w:val="99"/>
    <w:semiHidden/>
    <w:unhideWhenUsed/>
    <w:rsid w:val="00303303"/>
    <w:rPr>
      <w:sz w:val="20"/>
    </w:rPr>
  </w:style>
  <w:style w:type="character" w:customStyle="1" w:styleId="CommentTextChar">
    <w:name w:val="Comment Text Char"/>
    <w:basedOn w:val="DefaultParagraphFont"/>
    <w:link w:val="CommentText"/>
    <w:uiPriority w:val="99"/>
    <w:semiHidden/>
    <w:rsid w:val="00303303"/>
    <w:rPr>
      <w:rFonts w:ascii="Arial" w:eastAsia="Times New Roman" w:hAnsi="Arial" w:cs="Times New Roman"/>
      <w:sz w:val="20"/>
      <w:szCs w:val="20"/>
      <w:lang w:val="nl" w:eastAsia="nl-BE"/>
    </w:rPr>
  </w:style>
  <w:style w:type="paragraph" w:styleId="CommentSubject">
    <w:name w:val="annotation subject"/>
    <w:basedOn w:val="CommentText"/>
    <w:next w:val="CommentText"/>
    <w:link w:val="CommentSubjectChar"/>
    <w:rsid w:val="00303303"/>
    <w:pPr>
      <w:spacing w:after="0"/>
    </w:pPr>
    <w:rPr>
      <w:b/>
      <w:bCs/>
      <w:lang w:val="nl-BE"/>
    </w:rPr>
  </w:style>
  <w:style w:type="character" w:customStyle="1" w:styleId="CommentSubjectChar">
    <w:name w:val="Comment Subject Char"/>
    <w:basedOn w:val="CommentTextChar"/>
    <w:link w:val="CommentSubject"/>
    <w:rsid w:val="00303303"/>
    <w:rPr>
      <w:rFonts w:ascii="Arial" w:eastAsia="Times New Roman" w:hAnsi="Arial" w:cs="Times New Roman"/>
      <w:b/>
      <w:bCs/>
      <w:sz w:val="20"/>
      <w:szCs w:val="20"/>
      <w:lang w:val="nl" w:eastAsia="nl-BE"/>
    </w:rPr>
  </w:style>
  <w:style w:type="character" w:styleId="CommentReference">
    <w:name w:val="annotation reference"/>
    <w:basedOn w:val="DefaultParagraphFont"/>
    <w:uiPriority w:val="99"/>
    <w:semiHidden/>
    <w:unhideWhenUsed/>
    <w:rsid w:val="006B091A"/>
    <w:rPr>
      <w:sz w:val="16"/>
      <w:szCs w:val="16"/>
    </w:rPr>
  </w:style>
  <w:style w:type="paragraph" w:styleId="Revision">
    <w:name w:val="Revision"/>
    <w:hidden/>
    <w:uiPriority w:val="99"/>
    <w:semiHidden/>
    <w:rsid w:val="006B091A"/>
    <w:pPr>
      <w:spacing w:after="0" w:line="240" w:lineRule="auto"/>
    </w:pPr>
    <w:rPr>
      <w:rFonts w:ascii="Arial" w:eastAsia="Times New Roman" w:hAnsi="Arial" w:cs="Times New Roman"/>
      <w:szCs w:val="20"/>
      <w:lang w:va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4705">
      <w:bodyDiv w:val="1"/>
      <w:marLeft w:val="0"/>
      <w:marRight w:val="0"/>
      <w:marTop w:val="0"/>
      <w:marBottom w:val="0"/>
      <w:divBdr>
        <w:top w:val="none" w:sz="0" w:space="0" w:color="auto"/>
        <w:left w:val="none" w:sz="0" w:space="0" w:color="auto"/>
        <w:bottom w:val="none" w:sz="0" w:space="0" w:color="auto"/>
        <w:right w:val="none" w:sz="0" w:space="0" w:color="auto"/>
      </w:divBdr>
    </w:div>
    <w:div w:id="15540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4891F-F91A-4FE1-B137-B58A192D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1090</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leysen</dc:creator>
  <cp:keywords/>
  <dc:description/>
  <cp:lastModifiedBy>Karin Leysen</cp:lastModifiedBy>
  <cp:revision>8</cp:revision>
  <cp:lastPrinted>2022-03-09T12:40:00Z</cp:lastPrinted>
  <dcterms:created xsi:type="dcterms:W3CDTF">2022-01-27T10:40:00Z</dcterms:created>
  <dcterms:modified xsi:type="dcterms:W3CDTF">2022-03-09T12:40:00Z</dcterms:modified>
</cp:coreProperties>
</file>